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79" w:rsidRDefault="00181879" w:rsidP="001818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BAB IV </w:t>
      </w:r>
    </w:p>
    <w:p w:rsidR="00181879" w:rsidRDefault="00181879" w:rsidP="001818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PENUTUP </w:t>
      </w:r>
    </w:p>
    <w:p w:rsidR="00181879" w:rsidRDefault="00181879" w:rsidP="0018187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Kesimpulan</w:t>
      </w:r>
      <w:proofErr w:type="spellEnd"/>
    </w:p>
    <w:p w:rsidR="00181879" w:rsidRDefault="00181879" w:rsidP="00181879">
      <w:pPr>
        <w:pStyle w:val="ListParagraph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181879" w:rsidRDefault="00181879" w:rsidP="0018187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PT Bank BRI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Syariah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Tbk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menjadi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bank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syariah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ketiga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terbesar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berdasarkan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PT Bank BRI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Syariah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Tbk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tumbuh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pesat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baik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jumlah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pembiayaan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perolehan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dana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pihak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ketiga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berfokus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segmen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menengah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bawah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PT Bank BRI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Syariah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Tbk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menargetkan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menjadi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bank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ritel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modern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terkemuka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berbagai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ragam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produk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layanan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perbankan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Sesuai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visinya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PT Bank BRI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Syariah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Tbk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merintis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sinergi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PT. Bank Rakyat Indonesia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Persero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Tbk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memanfaatkan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jaringan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kerja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PT. Bank Rakyat Indonesia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Persero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Tbk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Kantor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Layanan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Syariah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mengembangkan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bisnis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berfokus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kepada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kegiatan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penghimpunan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kegiatan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konsumer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berdasarkan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prinsip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Syariah</w:t>
      </w:r>
      <w:proofErr w:type="spellEnd"/>
    </w:p>
    <w:p w:rsidR="00181879" w:rsidRDefault="00181879" w:rsidP="0018187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Syarat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pembukaan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rekening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tabungan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yaitu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menyerahkan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fotocopy</w:t>
      </w:r>
      <w:proofErr w:type="spellEnd"/>
      <w:r>
        <w:rPr>
          <w:rFonts w:ascii="Arial" w:eastAsia="Times New Roman" w:hAnsi="Arial" w:cs="Arial"/>
        </w:rPr>
        <w:t xml:space="preserve"> KTP, </w:t>
      </w:r>
      <w:proofErr w:type="spellStart"/>
      <w:r>
        <w:rPr>
          <w:rFonts w:ascii="Arial" w:eastAsia="Times New Roman" w:hAnsi="Arial" w:cs="Arial"/>
        </w:rPr>
        <w:t>mengisi</w:t>
      </w:r>
      <w:proofErr w:type="spellEnd"/>
      <w:r>
        <w:rPr>
          <w:rFonts w:ascii="Arial" w:eastAsia="Times New Roman" w:hAnsi="Arial" w:cs="Arial"/>
        </w:rPr>
        <w:t xml:space="preserve"> form </w:t>
      </w:r>
      <w:proofErr w:type="spellStart"/>
      <w:r>
        <w:rPr>
          <w:rFonts w:ascii="Arial" w:eastAsia="Times New Roman" w:hAnsi="Arial" w:cs="Arial"/>
        </w:rPr>
        <w:t>pembukaan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rekening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melakukan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setoran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awal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pembukaan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rekening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sebesar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Rp</w:t>
      </w:r>
      <w:proofErr w:type="spellEnd"/>
      <w:r>
        <w:rPr>
          <w:rFonts w:ascii="Arial" w:eastAsia="Times New Roman" w:hAnsi="Arial" w:cs="Arial"/>
        </w:rPr>
        <w:t xml:space="preserve"> 50.000,-.</w:t>
      </w:r>
    </w:p>
    <w:p w:rsidR="00181879" w:rsidRDefault="00181879" w:rsidP="0018187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Manfaat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fasilitas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diterima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oleh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calon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jemaah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yaitu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saldo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Rp</w:t>
      </w:r>
      <w:proofErr w:type="spellEnd"/>
      <w:r>
        <w:rPr>
          <w:rFonts w:ascii="Arial" w:eastAsia="Times New Roman" w:hAnsi="Arial" w:cs="Arial"/>
        </w:rPr>
        <w:t xml:space="preserve"> 25.000.000,-calon </w:t>
      </w:r>
      <w:proofErr w:type="spellStart"/>
      <w:r>
        <w:rPr>
          <w:rFonts w:ascii="Arial" w:eastAsia="Times New Roman" w:hAnsi="Arial" w:cs="Arial"/>
        </w:rPr>
        <w:t>jemaah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telah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mendaftar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untuk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mendapatkan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porsi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gratis </w:t>
      </w:r>
      <w:proofErr w:type="spellStart"/>
      <w:r>
        <w:rPr>
          <w:rFonts w:ascii="Arial" w:eastAsia="Times New Roman" w:hAnsi="Arial" w:cs="Arial"/>
        </w:rPr>
        <w:t>biaya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administrasi</w:t>
      </w:r>
      <w:proofErr w:type="spellEnd"/>
      <w:r>
        <w:rPr>
          <w:rFonts w:ascii="Arial" w:eastAsia="Times New Roman" w:hAnsi="Arial" w:cs="Arial"/>
        </w:rPr>
        <w:t>.</w:t>
      </w:r>
    </w:p>
    <w:p w:rsidR="00181879" w:rsidRDefault="00181879" w:rsidP="0018187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Prosedur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pendaftaran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haji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melalui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empat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tahapan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yaitu</w:t>
      </w:r>
      <w:proofErr w:type="spellEnd"/>
      <w:r>
        <w:rPr>
          <w:rFonts w:ascii="Arial" w:eastAsia="Times New Roman" w:hAnsi="Arial" w:cs="Arial"/>
        </w:rPr>
        <w:t xml:space="preserve"> (1) </w:t>
      </w:r>
      <w:proofErr w:type="spellStart"/>
      <w:r>
        <w:rPr>
          <w:rFonts w:ascii="Arial" w:eastAsia="Times New Roman" w:hAnsi="Arial" w:cs="Arial"/>
        </w:rPr>
        <w:t>datang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</w:t>
      </w:r>
      <w:proofErr w:type="spellEnd"/>
      <w:r>
        <w:rPr>
          <w:rFonts w:ascii="Arial" w:eastAsia="Times New Roman" w:hAnsi="Arial" w:cs="Arial"/>
        </w:rPr>
        <w:t xml:space="preserve"> BRI </w:t>
      </w:r>
      <w:proofErr w:type="spellStart"/>
      <w:r>
        <w:rPr>
          <w:rFonts w:ascii="Arial" w:eastAsia="Times New Roman" w:hAnsi="Arial" w:cs="Arial"/>
        </w:rPr>
        <w:t>Syariah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menemui</w:t>
      </w:r>
      <w:proofErr w:type="spellEnd"/>
      <w:r>
        <w:rPr>
          <w:rFonts w:ascii="Arial" w:eastAsia="Times New Roman" w:hAnsi="Arial" w:cs="Arial"/>
        </w:rPr>
        <w:t xml:space="preserve"> CS, (2) </w:t>
      </w:r>
      <w:proofErr w:type="spellStart"/>
      <w:r>
        <w:rPr>
          <w:rFonts w:ascii="Arial" w:eastAsia="Times New Roman" w:hAnsi="Arial" w:cs="Arial"/>
        </w:rPr>
        <w:t>mengisi</w:t>
      </w:r>
      <w:proofErr w:type="spellEnd"/>
      <w:r>
        <w:rPr>
          <w:rFonts w:ascii="Arial" w:eastAsia="Times New Roman" w:hAnsi="Arial" w:cs="Arial"/>
        </w:rPr>
        <w:t xml:space="preserve"> form </w:t>
      </w:r>
      <w:proofErr w:type="spellStart"/>
      <w:r>
        <w:rPr>
          <w:rFonts w:ascii="Arial" w:eastAsia="Times New Roman" w:hAnsi="Arial" w:cs="Arial"/>
        </w:rPr>
        <w:t>pembukaan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rekening</w:t>
      </w:r>
      <w:proofErr w:type="spellEnd"/>
      <w:r>
        <w:rPr>
          <w:rFonts w:ascii="Arial" w:eastAsia="Times New Roman" w:hAnsi="Arial" w:cs="Arial"/>
        </w:rPr>
        <w:t xml:space="preserve">, (3) CS </w:t>
      </w:r>
      <w:proofErr w:type="spellStart"/>
      <w:r>
        <w:rPr>
          <w:rFonts w:ascii="Arial" w:eastAsia="Times New Roman" w:hAnsi="Arial" w:cs="Arial"/>
        </w:rPr>
        <w:t>memproses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pembukaan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rekening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menerbitkan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buku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tabungan</w:t>
      </w:r>
      <w:proofErr w:type="spellEnd"/>
      <w:r>
        <w:rPr>
          <w:rFonts w:ascii="Arial" w:eastAsia="Times New Roman" w:hAnsi="Arial" w:cs="Arial"/>
        </w:rPr>
        <w:t xml:space="preserve">, (4) </w:t>
      </w:r>
      <w:proofErr w:type="spellStart"/>
      <w:r>
        <w:rPr>
          <w:rFonts w:ascii="Arial" w:eastAsia="Times New Roman" w:hAnsi="Arial" w:cs="Arial"/>
        </w:rPr>
        <w:t>melakukan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setoran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awal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</w:t>
      </w:r>
      <w:proofErr w:type="spellEnd"/>
      <w:r>
        <w:rPr>
          <w:rFonts w:ascii="Arial" w:eastAsia="Times New Roman" w:hAnsi="Arial" w:cs="Arial"/>
        </w:rPr>
        <w:t xml:space="preserve"> Teller. </w:t>
      </w:r>
      <w:proofErr w:type="spellStart"/>
      <w:r>
        <w:rPr>
          <w:rFonts w:ascii="Arial" w:eastAsia="Times New Roman" w:hAnsi="Arial" w:cs="Arial"/>
        </w:rPr>
        <w:t>Penyetoran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dilakukan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secara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tunai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maupun</w:t>
      </w:r>
      <w:proofErr w:type="spellEnd"/>
      <w:r>
        <w:rPr>
          <w:rFonts w:ascii="Arial" w:eastAsia="Times New Roman" w:hAnsi="Arial" w:cs="Arial"/>
        </w:rPr>
        <w:t xml:space="preserve"> non-</w:t>
      </w:r>
      <w:proofErr w:type="spellStart"/>
      <w:r>
        <w:rPr>
          <w:rFonts w:ascii="Arial" w:eastAsia="Times New Roman" w:hAnsi="Arial" w:cs="Arial"/>
        </w:rPr>
        <w:t>tunai</w:t>
      </w:r>
      <w:proofErr w:type="spellEnd"/>
      <w:r>
        <w:rPr>
          <w:rFonts w:ascii="Arial" w:eastAsia="Times New Roman" w:hAnsi="Arial" w:cs="Arial"/>
        </w:rPr>
        <w:t>.</w:t>
      </w:r>
    </w:p>
    <w:p w:rsidR="00181879" w:rsidRDefault="00181879" w:rsidP="0018187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Prosedur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Porsi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keberangkatan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didapatkan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setelah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saldo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mencapai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Rp</w:t>
      </w:r>
      <w:proofErr w:type="spellEnd"/>
      <w:r>
        <w:rPr>
          <w:rFonts w:ascii="Arial" w:eastAsia="Times New Roman" w:hAnsi="Arial" w:cs="Arial"/>
        </w:rPr>
        <w:t xml:space="preserve"> 25.000.000,-, </w:t>
      </w:r>
      <w:proofErr w:type="spellStart"/>
      <w:r>
        <w:rPr>
          <w:rFonts w:ascii="Arial" w:eastAsia="Times New Roman" w:hAnsi="Arial" w:cs="Arial"/>
        </w:rPr>
        <w:t>lalu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didaftarkan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</w:t>
      </w:r>
      <w:proofErr w:type="spellEnd"/>
      <w:r>
        <w:rPr>
          <w:rFonts w:ascii="Arial" w:eastAsia="Times New Roman" w:hAnsi="Arial" w:cs="Arial"/>
        </w:rPr>
        <w:t xml:space="preserve"> SISKOHAT </w:t>
      </w:r>
      <w:proofErr w:type="spellStart"/>
      <w:r>
        <w:rPr>
          <w:rFonts w:ascii="Arial" w:eastAsia="Times New Roman" w:hAnsi="Arial" w:cs="Arial"/>
        </w:rPr>
        <w:t>untuk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mendapatkan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porsi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EA691D" w:rsidRPr="00EA691D" w:rsidRDefault="00EA691D" w:rsidP="00EA69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EA691D">
        <w:rPr>
          <w:rFonts w:ascii="Arial" w:eastAsia="Times New Roman" w:hAnsi="Arial" w:cs="Arial"/>
        </w:rPr>
        <w:t>Prosedur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Pelunasan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dapat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dilakukan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setelah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mendapatkan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konfirmasi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tentang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keberangkatan</w:t>
      </w:r>
      <w:proofErr w:type="spellEnd"/>
      <w:r w:rsidRPr="00EA691D">
        <w:rPr>
          <w:rFonts w:ascii="Arial" w:eastAsia="Times New Roman" w:hAnsi="Arial" w:cs="Arial"/>
        </w:rPr>
        <w:t xml:space="preserve">. </w:t>
      </w:r>
    </w:p>
    <w:p w:rsidR="00EA691D" w:rsidRPr="00EA691D" w:rsidRDefault="00EA691D" w:rsidP="00EA69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EA691D">
        <w:rPr>
          <w:rFonts w:ascii="Arial" w:eastAsia="Times New Roman" w:hAnsi="Arial" w:cs="Arial"/>
        </w:rPr>
        <w:lastRenderedPageBreak/>
        <w:t>Prosedur</w:t>
      </w:r>
      <w:proofErr w:type="spellEnd"/>
      <w:r w:rsidRPr="00EA691D">
        <w:rPr>
          <w:rFonts w:ascii="Arial" w:eastAsia="Times New Roman" w:hAnsi="Arial" w:cs="Arial"/>
        </w:rPr>
        <w:t xml:space="preserve"> Dana </w:t>
      </w:r>
      <w:proofErr w:type="spellStart"/>
      <w:r w:rsidRPr="00EA691D">
        <w:rPr>
          <w:rFonts w:ascii="Arial" w:eastAsia="Times New Roman" w:hAnsi="Arial" w:cs="Arial"/>
        </w:rPr>
        <w:t>Talangan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Haji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Atas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jasa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layanan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pengurusan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untuk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mendapatkan</w:t>
      </w:r>
      <w:proofErr w:type="spellEnd"/>
      <w:r w:rsidRPr="00EA691D">
        <w:rPr>
          <w:rFonts w:ascii="Arial" w:eastAsia="Times New Roman" w:hAnsi="Arial" w:cs="Arial"/>
        </w:rPr>
        <w:t xml:space="preserve"> booking seat </w:t>
      </w:r>
      <w:proofErr w:type="spellStart"/>
      <w:r w:rsidRPr="00EA691D">
        <w:rPr>
          <w:rFonts w:ascii="Arial" w:eastAsia="Times New Roman" w:hAnsi="Arial" w:cs="Arial"/>
        </w:rPr>
        <w:t>dan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kepastian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keberangkatan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ibadah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haji</w:t>
      </w:r>
      <w:proofErr w:type="spellEnd"/>
      <w:r w:rsidRPr="00EA691D">
        <w:rPr>
          <w:rFonts w:ascii="Arial" w:eastAsia="Times New Roman" w:hAnsi="Arial" w:cs="Arial"/>
        </w:rPr>
        <w:t xml:space="preserve">, </w:t>
      </w:r>
      <w:proofErr w:type="spellStart"/>
      <w:r w:rsidRPr="00EA691D">
        <w:rPr>
          <w:rFonts w:ascii="Arial" w:eastAsia="Times New Roman" w:hAnsi="Arial" w:cs="Arial"/>
        </w:rPr>
        <w:t>Nasabah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EA691D">
        <w:rPr>
          <w:rFonts w:ascii="Arial" w:eastAsia="Times New Roman" w:hAnsi="Arial" w:cs="Arial"/>
        </w:rPr>
        <w:t>akan</w:t>
      </w:r>
      <w:proofErr w:type="spellEnd"/>
      <w:proofErr w:type="gram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dikenakan</w:t>
      </w:r>
      <w:proofErr w:type="spellEnd"/>
      <w:r w:rsidRPr="00EA691D">
        <w:rPr>
          <w:rFonts w:ascii="Arial" w:eastAsia="Times New Roman" w:hAnsi="Arial" w:cs="Arial"/>
        </w:rPr>
        <w:t xml:space="preserve"> fee/</w:t>
      </w:r>
      <w:proofErr w:type="spellStart"/>
      <w:r w:rsidRPr="00EA691D">
        <w:rPr>
          <w:rFonts w:ascii="Arial" w:eastAsia="Times New Roman" w:hAnsi="Arial" w:cs="Arial"/>
        </w:rPr>
        <w:t>ujroh</w:t>
      </w:r>
      <w:proofErr w:type="spellEnd"/>
      <w:r w:rsidRPr="00EA691D">
        <w:rPr>
          <w:rFonts w:ascii="Arial" w:eastAsia="Times New Roman" w:hAnsi="Arial" w:cs="Arial"/>
        </w:rPr>
        <w:t xml:space="preserve"> yang </w:t>
      </w:r>
      <w:proofErr w:type="spellStart"/>
      <w:r w:rsidRPr="00EA691D">
        <w:rPr>
          <w:rFonts w:ascii="Arial" w:eastAsia="Times New Roman" w:hAnsi="Arial" w:cs="Arial"/>
        </w:rPr>
        <w:t>merupakan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kesepakatan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antara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pihak</w:t>
      </w:r>
      <w:proofErr w:type="spellEnd"/>
      <w:r w:rsidRPr="00EA691D">
        <w:rPr>
          <w:rFonts w:ascii="Arial" w:eastAsia="Times New Roman" w:hAnsi="Arial" w:cs="Arial"/>
        </w:rPr>
        <w:t xml:space="preserve"> Bank </w:t>
      </w:r>
      <w:proofErr w:type="spellStart"/>
      <w:r w:rsidRPr="00EA691D">
        <w:rPr>
          <w:rFonts w:ascii="Arial" w:eastAsia="Times New Roman" w:hAnsi="Arial" w:cs="Arial"/>
        </w:rPr>
        <w:t>dengan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Nasabah</w:t>
      </w:r>
      <w:proofErr w:type="spellEnd"/>
      <w:r w:rsidRPr="00EA691D">
        <w:rPr>
          <w:rFonts w:ascii="Arial" w:eastAsia="Times New Roman" w:hAnsi="Arial" w:cs="Arial"/>
        </w:rPr>
        <w:t xml:space="preserve">. </w:t>
      </w:r>
    </w:p>
    <w:p w:rsidR="00EA691D" w:rsidRPr="00EA691D" w:rsidRDefault="00EA691D" w:rsidP="00EA69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EA691D">
        <w:rPr>
          <w:rFonts w:ascii="Arial" w:eastAsia="Times New Roman" w:hAnsi="Arial" w:cs="Arial"/>
        </w:rPr>
        <w:t>Prosedur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Penutupan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rekening</w:t>
      </w:r>
      <w:proofErr w:type="spellEnd"/>
      <w:r w:rsidRPr="00EA691D">
        <w:rPr>
          <w:rFonts w:ascii="Arial" w:eastAsia="Times New Roman" w:hAnsi="Arial" w:cs="Arial"/>
        </w:rPr>
        <w:t xml:space="preserve"> Tabungan </w:t>
      </w:r>
      <w:proofErr w:type="spellStart"/>
      <w:r w:rsidRPr="00EA691D">
        <w:rPr>
          <w:rFonts w:ascii="Arial" w:eastAsia="Times New Roman" w:hAnsi="Arial" w:cs="Arial"/>
        </w:rPr>
        <w:t>Haji</w:t>
      </w:r>
      <w:proofErr w:type="spellEnd"/>
      <w:r w:rsidRPr="00EA691D">
        <w:rPr>
          <w:rFonts w:ascii="Arial" w:eastAsia="Times New Roman" w:hAnsi="Arial" w:cs="Arial"/>
        </w:rPr>
        <w:t xml:space="preserve"> BRI </w:t>
      </w:r>
      <w:proofErr w:type="spellStart"/>
      <w:r w:rsidRPr="00EA691D">
        <w:rPr>
          <w:rFonts w:ascii="Arial" w:eastAsia="Times New Roman" w:hAnsi="Arial" w:cs="Arial"/>
        </w:rPr>
        <w:t>Syariah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tidak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dikenakan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biaya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administrasi</w:t>
      </w:r>
      <w:proofErr w:type="spellEnd"/>
      <w:r w:rsidRPr="00EA691D">
        <w:rPr>
          <w:rFonts w:ascii="Arial" w:eastAsia="Times New Roman" w:hAnsi="Arial" w:cs="Arial"/>
        </w:rPr>
        <w:t xml:space="preserve">. </w:t>
      </w:r>
      <w:proofErr w:type="spellStart"/>
      <w:r w:rsidRPr="00EA691D">
        <w:rPr>
          <w:rFonts w:ascii="Arial" w:eastAsia="Times New Roman" w:hAnsi="Arial" w:cs="Arial"/>
        </w:rPr>
        <w:t>Hambatan</w:t>
      </w:r>
      <w:proofErr w:type="spellEnd"/>
      <w:r w:rsidRPr="00EA691D">
        <w:rPr>
          <w:rFonts w:ascii="Arial" w:eastAsia="Times New Roman" w:hAnsi="Arial" w:cs="Arial"/>
        </w:rPr>
        <w:t xml:space="preserve"> yang </w:t>
      </w:r>
      <w:proofErr w:type="spellStart"/>
      <w:r w:rsidRPr="00EA691D">
        <w:rPr>
          <w:rFonts w:ascii="Arial" w:eastAsia="Times New Roman" w:hAnsi="Arial" w:cs="Arial"/>
        </w:rPr>
        <w:t>terjadi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dari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keluhan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calon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jemaah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mengenai</w:t>
      </w:r>
      <w:proofErr w:type="spellEnd"/>
      <w:r w:rsidRPr="00EA691D">
        <w:rPr>
          <w:rFonts w:ascii="Arial" w:eastAsia="Times New Roman" w:hAnsi="Arial" w:cs="Arial"/>
        </w:rPr>
        <w:t xml:space="preserve"> nominal </w:t>
      </w:r>
      <w:proofErr w:type="spellStart"/>
      <w:r w:rsidRPr="00EA691D">
        <w:rPr>
          <w:rFonts w:ascii="Arial" w:eastAsia="Times New Roman" w:hAnsi="Arial" w:cs="Arial"/>
        </w:rPr>
        <w:t>untuk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mendapatkan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porsi</w:t>
      </w:r>
      <w:proofErr w:type="spellEnd"/>
      <w:r w:rsidRPr="00EA691D">
        <w:rPr>
          <w:rFonts w:ascii="Arial" w:eastAsia="Times New Roman" w:hAnsi="Arial" w:cs="Arial"/>
        </w:rPr>
        <w:t xml:space="preserve"> yang </w:t>
      </w:r>
      <w:proofErr w:type="spellStart"/>
      <w:r w:rsidRPr="00EA691D">
        <w:rPr>
          <w:rFonts w:ascii="Arial" w:eastAsia="Times New Roman" w:hAnsi="Arial" w:cs="Arial"/>
        </w:rPr>
        <w:t>tinggi</w:t>
      </w:r>
      <w:proofErr w:type="spellEnd"/>
      <w:r w:rsidRPr="00EA691D">
        <w:rPr>
          <w:rFonts w:ascii="Arial" w:eastAsia="Times New Roman" w:hAnsi="Arial" w:cs="Arial"/>
        </w:rPr>
        <w:t xml:space="preserve">. </w:t>
      </w:r>
      <w:proofErr w:type="spellStart"/>
      <w:r w:rsidRPr="00EA691D">
        <w:rPr>
          <w:rFonts w:ascii="Arial" w:eastAsia="Times New Roman" w:hAnsi="Arial" w:cs="Arial"/>
        </w:rPr>
        <w:t>Penyelesaiannya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dengan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EA691D">
        <w:rPr>
          <w:rFonts w:ascii="Arial" w:eastAsia="Times New Roman" w:hAnsi="Arial" w:cs="Arial"/>
        </w:rPr>
        <w:t>cara</w:t>
      </w:r>
      <w:proofErr w:type="spellEnd"/>
      <w:proofErr w:type="gram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memberikan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penjelasan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kepada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calon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jemaah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bahwa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hal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tersebut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telah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menjadi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ketentuan</w:t>
      </w:r>
      <w:proofErr w:type="spellEnd"/>
      <w:r w:rsidRPr="00EA691D">
        <w:rPr>
          <w:rFonts w:ascii="Arial" w:eastAsia="Times New Roman" w:hAnsi="Arial" w:cs="Arial"/>
          <w:sz w:val="14"/>
          <w:szCs w:val="14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Depag</w:t>
      </w:r>
      <w:proofErr w:type="spellEnd"/>
      <w:r w:rsidRPr="00EA691D">
        <w:rPr>
          <w:rFonts w:ascii="Arial" w:eastAsia="Times New Roman" w:hAnsi="Arial" w:cs="Arial"/>
        </w:rPr>
        <w:t>.</w:t>
      </w:r>
    </w:p>
    <w:p w:rsidR="00EA691D" w:rsidRPr="00EA691D" w:rsidRDefault="00EA691D" w:rsidP="00EA69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proofErr w:type="spellStart"/>
      <w:r w:rsidRPr="00EA691D">
        <w:rPr>
          <w:rFonts w:ascii="Arial" w:eastAsia="Times New Roman" w:hAnsi="Arial" w:cs="Arial"/>
        </w:rPr>
        <w:t>Nasabah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tidak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dapat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terlayani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karena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adanya</w:t>
      </w:r>
      <w:proofErr w:type="spellEnd"/>
      <w:r w:rsidRPr="00EA691D">
        <w:rPr>
          <w:rFonts w:ascii="Arial" w:eastAsia="Times New Roman" w:hAnsi="Arial" w:cs="Arial"/>
        </w:rPr>
        <w:t xml:space="preserve"> </w:t>
      </w:r>
      <w:proofErr w:type="spellStart"/>
      <w:r w:rsidRPr="00EA691D">
        <w:rPr>
          <w:rFonts w:ascii="Arial" w:eastAsia="Times New Roman" w:hAnsi="Arial" w:cs="Arial"/>
        </w:rPr>
        <w:t>hambatan</w:t>
      </w:r>
      <w:proofErr w:type="spellEnd"/>
      <w:r w:rsidRPr="00EA691D">
        <w:rPr>
          <w:rFonts w:ascii="Arial" w:eastAsia="Times New Roman" w:hAnsi="Arial" w:cs="Arial"/>
        </w:rPr>
        <w:t>.</w:t>
      </w:r>
    </w:p>
    <w:p w:rsidR="00280680" w:rsidRDefault="00280680"/>
    <w:sectPr w:rsidR="00280680" w:rsidSect="00EA691D">
      <w:headerReference w:type="default" r:id="rId7"/>
      <w:footerReference w:type="default" r:id="rId8"/>
      <w:pgSz w:w="11906" w:h="16838"/>
      <w:pgMar w:top="1701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8D" w:rsidRDefault="00AD078D" w:rsidP="00EA691D">
      <w:pPr>
        <w:spacing w:after="0" w:line="240" w:lineRule="auto"/>
      </w:pPr>
      <w:r>
        <w:separator/>
      </w:r>
    </w:p>
  </w:endnote>
  <w:endnote w:type="continuationSeparator" w:id="0">
    <w:p w:rsidR="00AD078D" w:rsidRDefault="00AD078D" w:rsidP="00EA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1D" w:rsidRDefault="00EA691D" w:rsidP="00EA691D">
    <w:pPr>
      <w:pStyle w:val="Footer"/>
    </w:pPr>
  </w:p>
  <w:p w:rsidR="00EA691D" w:rsidRDefault="00EA6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8D" w:rsidRDefault="00AD078D" w:rsidP="00EA691D">
      <w:pPr>
        <w:spacing w:after="0" w:line="240" w:lineRule="auto"/>
      </w:pPr>
      <w:r>
        <w:separator/>
      </w:r>
    </w:p>
  </w:footnote>
  <w:footnote w:type="continuationSeparator" w:id="0">
    <w:p w:rsidR="00AD078D" w:rsidRDefault="00AD078D" w:rsidP="00EA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89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691D" w:rsidRDefault="00C76A1B">
        <w:pPr>
          <w:pStyle w:val="Header"/>
          <w:jc w:val="right"/>
        </w:pPr>
        <w:r>
          <w:fldChar w:fldCharType="begin"/>
        </w:r>
        <w:r w:rsidR="00EA691D">
          <w:instrText xml:space="preserve"> PAGE   \* MERGEFORMAT </w:instrText>
        </w:r>
        <w:r>
          <w:fldChar w:fldCharType="separate"/>
        </w:r>
        <w:r w:rsidR="00181879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EA691D" w:rsidRDefault="00EA6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99C"/>
    <w:multiLevelType w:val="multilevel"/>
    <w:tmpl w:val="86061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4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602514"/>
    <w:multiLevelType w:val="hybridMultilevel"/>
    <w:tmpl w:val="4CC81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634D9"/>
    <w:multiLevelType w:val="hybridMultilevel"/>
    <w:tmpl w:val="646297E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CC1A7A"/>
    <w:multiLevelType w:val="hybridMultilevel"/>
    <w:tmpl w:val="FDC6305E"/>
    <w:lvl w:ilvl="0" w:tplc="0421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1D"/>
    <w:rsid w:val="00181879"/>
    <w:rsid w:val="00191BF2"/>
    <w:rsid w:val="00280680"/>
    <w:rsid w:val="00AD078D"/>
    <w:rsid w:val="00C76A1B"/>
    <w:rsid w:val="00EA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91D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1D"/>
  </w:style>
  <w:style w:type="paragraph" w:styleId="Footer">
    <w:name w:val="footer"/>
    <w:basedOn w:val="Normal"/>
    <w:link w:val="FooterChar"/>
    <w:uiPriority w:val="99"/>
    <w:unhideWhenUsed/>
    <w:rsid w:val="00EA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91D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1D"/>
  </w:style>
  <w:style w:type="paragraph" w:styleId="Footer">
    <w:name w:val="footer"/>
    <w:basedOn w:val="Normal"/>
    <w:link w:val="FooterChar"/>
    <w:uiPriority w:val="99"/>
    <w:unhideWhenUsed/>
    <w:rsid w:val="00EA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Heri Sastra</cp:lastModifiedBy>
  <cp:revision>2</cp:revision>
  <cp:lastPrinted>2019-07-30T05:19:00Z</cp:lastPrinted>
  <dcterms:created xsi:type="dcterms:W3CDTF">2019-07-30T05:16:00Z</dcterms:created>
  <dcterms:modified xsi:type="dcterms:W3CDTF">2020-07-16T06:08:00Z</dcterms:modified>
</cp:coreProperties>
</file>