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06" w:rsidRPr="0061085B" w:rsidRDefault="00DE2406" w:rsidP="00DE2406">
      <w:pPr>
        <w:spacing w:after="0" w:line="720" w:lineRule="auto"/>
        <w:jc w:val="center"/>
        <w:rPr>
          <w:rFonts w:ascii="Arial" w:hAnsi="Arial" w:cs="Arial"/>
          <w:b/>
          <w:sz w:val="28"/>
          <w:szCs w:val="24"/>
        </w:rPr>
      </w:pPr>
      <w:r w:rsidRPr="0061085B">
        <w:rPr>
          <w:rFonts w:ascii="Arial" w:hAnsi="Arial" w:cs="Arial"/>
          <w:b/>
          <w:sz w:val="28"/>
          <w:szCs w:val="24"/>
        </w:rPr>
        <w:t>ABSTRAK</w:t>
      </w:r>
    </w:p>
    <w:p w:rsidR="00DE2406" w:rsidRPr="005724C3" w:rsidRDefault="00DE2406" w:rsidP="00DE2406">
      <w:pPr>
        <w:spacing w:after="0" w:line="360" w:lineRule="auto"/>
        <w:jc w:val="both"/>
        <w:rPr>
          <w:rFonts w:ascii="Arial" w:hAnsi="Arial" w:cs="Arial"/>
        </w:rPr>
      </w:pPr>
      <w:r w:rsidRPr="005724C3">
        <w:rPr>
          <w:rFonts w:ascii="Arial" w:hAnsi="Arial" w:cs="Arial"/>
        </w:rPr>
        <w:t>NAMA : WAHYUNINGSIH. NPM : 160110067. Prosedur Pembiayaan Gadai emas Menggunakan Akad Rahn Pada Bank Syariah Mandiri Cabang Tajur Bogor.</w:t>
      </w:r>
    </w:p>
    <w:p w:rsidR="00DE2406" w:rsidRPr="005724C3" w:rsidRDefault="00DE2406" w:rsidP="00DE2406">
      <w:pPr>
        <w:spacing w:after="0" w:line="360" w:lineRule="auto"/>
        <w:jc w:val="both"/>
        <w:rPr>
          <w:rFonts w:ascii="Arial" w:hAnsi="Arial" w:cs="Arial"/>
        </w:rPr>
      </w:pPr>
      <w:r w:rsidRPr="005724C3">
        <w:rPr>
          <w:rFonts w:ascii="Arial" w:hAnsi="Arial" w:cs="Arial"/>
        </w:rPr>
        <w:tab/>
        <w:t>Dalam pembiayaan gadai emas di Bank Syariah Mandiri Cabang Tajur Bogor ada sebuah prosedur yang harus diikuti oleh calon nasabah pembiayaan, karena dengan adanya prosedur calon nasabah pembiayaan bisa mengetahui dan mengikuti langkah-langkah yang baik sebelum mengajukan pembiayaan gadai emas di Bank Syariah Mandiri Cabang Tajur Bogor .</w:t>
      </w:r>
    </w:p>
    <w:p w:rsidR="00DE2406" w:rsidRPr="005724C3" w:rsidRDefault="00DE2406" w:rsidP="00DE2406">
      <w:pPr>
        <w:spacing w:after="0" w:line="360" w:lineRule="auto"/>
        <w:jc w:val="both"/>
        <w:rPr>
          <w:rFonts w:ascii="Arial" w:hAnsi="Arial" w:cs="Arial"/>
        </w:rPr>
      </w:pPr>
      <w:r w:rsidRPr="005724C3">
        <w:rPr>
          <w:rFonts w:ascii="Arial" w:hAnsi="Arial" w:cs="Arial"/>
        </w:rPr>
        <w:tab/>
        <w:t>Dari itulah penulis berinisiatif untuk membuat karya tulis untuk memberitahukan kepada calon nasabah pembiayaan seperti apa prosedur yang baik sebagai nasabah pembiayaan gadai emas. Dari mulai persyaratan apa saja yang harus dipenuhi oleh calon nasabah pembiayaan, akad yang digunakan, kendala yang dihadapi dalam pembiayaan gadai emas serta solusi untuk permasalahan kendala yang dihadapi.</w:t>
      </w:r>
    </w:p>
    <w:p w:rsidR="00DE2406" w:rsidRPr="005724C3" w:rsidRDefault="00DE2406" w:rsidP="00DE2406">
      <w:pPr>
        <w:spacing w:after="0" w:line="360" w:lineRule="auto"/>
        <w:jc w:val="both"/>
        <w:rPr>
          <w:rFonts w:ascii="Arial" w:hAnsi="Arial" w:cs="Arial"/>
        </w:rPr>
      </w:pPr>
      <w:r w:rsidRPr="005724C3">
        <w:rPr>
          <w:rFonts w:ascii="Arial" w:hAnsi="Arial" w:cs="Arial"/>
        </w:rPr>
        <w:tab/>
        <w:t xml:space="preserve">Hasil peninjauan menunjukan bahwa prosedur pembiayaan gadai emas menggunakan akad </w:t>
      </w:r>
      <w:r w:rsidRPr="005724C3">
        <w:rPr>
          <w:rFonts w:ascii="Arial" w:hAnsi="Arial" w:cs="Arial"/>
          <w:i/>
        </w:rPr>
        <w:t>rahn</w:t>
      </w:r>
      <w:r w:rsidRPr="005724C3">
        <w:rPr>
          <w:rFonts w:ascii="Arial" w:hAnsi="Arial" w:cs="Arial"/>
        </w:rPr>
        <w:t xml:space="preserve"> di Bank Syariah Mandiri Cabang Tajur Bogor telah memenuhi ketentuan yang di tetapkan baik persyaratan maupun langkah –langkahnya. </w:t>
      </w:r>
    </w:p>
    <w:p w:rsidR="00DE2406" w:rsidRPr="005724C3" w:rsidRDefault="00DE2406" w:rsidP="00DE2406">
      <w:pPr>
        <w:spacing w:after="0" w:line="360" w:lineRule="auto"/>
        <w:jc w:val="both"/>
        <w:rPr>
          <w:rFonts w:ascii="Arial" w:hAnsi="Arial" w:cs="Arial"/>
        </w:rPr>
      </w:pPr>
    </w:p>
    <w:p w:rsidR="00DE2406" w:rsidRPr="005724C3" w:rsidRDefault="00DE2406" w:rsidP="00DE2406">
      <w:pPr>
        <w:spacing w:after="0" w:line="360" w:lineRule="auto"/>
        <w:jc w:val="both"/>
        <w:rPr>
          <w:rFonts w:ascii="Arial" w:hAnsi="Arial" w:cs="Arial"/>
        </w:rPr>
      </w:pPr>
      <w:r w:rsidRPr="005724C3">
        <w:rPr>
          <w:rFonts w:ascii="Arial" w:hAnsi="Arial" w:cs="Arial"/>
          <w:i/>
        </w:rPr>
        <w:t>Keyword</w:t>
      </w:r>
      <w:r w:rsidRPr="005724C3">
        <w:rPr>
          <w:rFonts w:ascii="Arial" w:hAnsi="Arial" w:cs="Arial"/>
        </w:rPr>
        <w:t xml:space="preserve"> : pembiayaan, gadai emas, akad </w:t>
      </w:r>
      <w:r w:rsidRPr="005724C3">
        <w:rPr>
          <w:rFonts w:ascii="Arial" w:hAnsi="Arial" w:cs="Arial"/>
          <w:i/>
        </w:rPr>
        <w:t>rahn</w:t>
      </w:r>
    </w:p>
    <w:p w:rsidR="00DE2406" w:rsidRDefault="00DE2406" w:rsidP="00DE2406">
      <w:pPr>
        <w:spacing w:line="360" w:lineRule="auto"/>
        <w:rPr>
          <w:rFonts w:ascii="Arial" w:hAnsi="Arial" w:cs="Arial"/>
          <w:b/>
          <w:bCs/>
          <w:color w:val="000000"/>
          <w:sz w:val="24"/>
          <w:szCs w:val="24"/>
        </w:rPr>
      </w:pPr>
    </w:p>
    <w:p w:rsidR="00DE2406" w:rsidRDefault="00DE2406" w:rsidP="00DE2406">
      <w:pPr>
        <w:spacing w:line="360" w:lineRule="auto"/>
        <w:rPr>
          <w:rFonts w:ascii="Arial" w:hAnsi="Arial" w:cs="Arial"/>
          <w:b/>
          <w:bCs/>
          <w:color w:val="000000"/>
          <w:sz w:val="24"/>
          <w:szCs w:val="24"/>
        </w:rPr>
      </w:pPr>
    </w:p>
    <w:p w:rsidR="00DE2406" w:rsidRDefault="00DE2406" w:rsidP="00DE2406">
      <w:pPr>
        <w:spacing w:line="360" w:lineRule="auto"/>
        <w:rPr>
          <w:rFonts w:ascii="Arial" w:hAnsi="Arial" w:cs="Arial"/>
          <w:b/>
          <w:bCs/>
          <w:color w:val="000000"/>
          <w:sz w:val="24"/>
          <w:szCs w:val="24"/>
        </w:rPr>
      </w:pPr>
    </w:p>
    <w:p w:rsidR="00DE2406" w:rsidRDefault="00DE2406" w:rsidP="00DE2406">
      <w:pPr>
        <w:spacing w:line="360" w:lineRule="auto"/>
        <w:rPr>
          <w:rFonts w:ascii="Arial" w:hAnsi="Arial" w:cs="Arial"/>
          <w:b/>
          <w:bCs/>
          <w:color w:val="000000"/>
          <w:sz w:val="24"/>
          <w:szCs w:val="24"/>
        </w:rPr>
      </w:pPr>
    </w:p>
    <w:p w:rsidR="00DE2406" w:rsidRDefault="00DE2406" w:rsidP="00DE2406">
      <w:pPr>
        <w:spacing w:line="360" w:lineRule="auto"/>
        <w:rPr>
          <w:rFonts w:ascii="Arial" w:hAnsi="Arial" w:cs="Arial"/>
          <w:b/>
          <w:bCs/>
          <w:color w:val="000000"/>
          <w:sz w:val="24"/>
          <w:szCs w:val="24"/>
        </w:rPr>
      </w:pPr>
    </w:p>
    <w:p w:rsidR="00DE2406" w:rsidRDefault="00DE2406" w:rsidP="00DE2406">
      <w:pPr>
        <w:spacing w:line="360" w:lineRule="auto"/>
        <w:rPr>
          <w:rFonts w:ascii="Arial" w:hAnsi="Arial" w:cs="Arial"/>
          <w:b/>
          <w:bCs/>
          <w:color w:val="000000"/>
          <w:sz w:val="24"/>
          <w:szCs w:val="24"/>
        </w:rPr>
      </w:pPr>
    </w:p>
    <w:p w:rsidR="00DE2406" w:rsidRDefault="00DE2406" w:rsidP="00DE2406">
      <w:pPr>
        <w:spacing w:line="360" w:lineRule="auto"/>
        <w:rPr>
          <w:rFonts w:ascii="Arial" w:hAnsi="Arial" w:cs="Arial"/>
          <w:b/>
          <w:bCs/>
          <w:color w:val="000000"/>
          <w:sz w:val="24"/>
          <w:szCs w:val="24"/>
        </w:rPr>
      </w:pPr>
    </w:p>
    <w:p w:rsidR="00824E68" w:rsidRDefault="00824E68">
      <w:bookmarkStart w:id="0" w:name="_GoBack"/>
      <w:bookmarkEnd w:id="0"/>
    </w:p>
    <w:sectPr w:rsidR="00824E68" w:rsidSect="00DE2406">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06"/>
    <w:rsid w:val="00824E68"/>
    <w:rsid w:val="00DE24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2019-07-25T03:18:00Z</dcterms:created>
  <dcterms:modified xsi:type="dcterms:W3CDTF">2019-07-25T03:18:00Z</dcterms:modified>
</cp:coreProperties>
</file>