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5C" w:rsidRPr="00600242" w:rsidRDefault="00F3730C" w:rsidP="00600242">
      <w:pPr>
        <w:jc w:val="center"/>
        <w:rPr>
          <w:rFonts w:ascii="Arial" w:hAnsi="Arial" w:cs="Arial"/>
          <w:b/>
          <w:sz w:val="28"/>
          <w:szCs w:val="28"/>
        </w:rPr>
      </w:pPr>
      <w:r w:rsidRPr="00600242">
        <w:rPr>
          <w:rFonts w:ascii="Arial" w:hAnsi="Arial" w:cs="Arial"/>
          <w:b/>
          <w:sz w:val="28"/>
          <w:szCs w:val="28"/>
        </w:rPr>
        <w:t>DAFTAR PUSTAKA</w:t>
      </w:r>
    </w:p>
    <w:p w:rsidR="00F3730C" w:rsidRPr="00F3730C" w:rsidRDefault="00F3730C">
      <w:pPr>
        <w:rPr>
          <w:rFonts w:ascii="Arial" w:hAnsi="Arial" w:cs="Arial"/>
        </w:rPr>
      </w:pPr>
    </w:p>
    <w:p w:rsidR="00F3730C" w:rsidRDefault="00F3730C" w:rsidP="00600242">
      <w:pPr>
        <w:ind w:left="1560" w:hanging="851"/>
        <w:rPr>
          <w:rFonts w:ascii="Arial" w:hAnsi="Arial" w:cs="Arial"/>
        </w:rPr>
      </w:pPr>
      <w:r w:rsidRPr="00F3730C">
        <w:rPr>
          <w:rFonts w:ascii="Arial" w:hAnsi="Arial" w:cs="Arial"/>
        </w:rPr>
        <w:t>Agoes, Sukrismo, dan Estralita Trisnawati. 2014. Akuntansi Perpajakan. Edisi 3, Salemba Empat, Jakarta.</w:t>
      </w:r>
    </w:p>
    <w:p w:rsidR="00F3730C" w:rsidRDefault="00F3730C" w:rsidP="00600242">
      <w:pPr>
        <w:ind w:left="1560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B. Ilyas, Wiryawan. Dan Rudy Suhartono. 2007. </w:t>
      </w:r>
      <w:r w:rsidRPr="00600242">
        <w:rPr>
          <w:rFonts w:ascii="Arial" w:hAnsi="Arial" w:cs="Arial"/>
          <w:i/>
        </w:rPr>
        <w:t>Pajak Pertambahan Nilai dan Penjualan Barang Mewah</w:t>
      </w:r>
      <w:r>
        <w:rPr>
          <w:rFonts w:ascii="Arial" w:hAnsi="Arial" w:cs="Arial"/>
        </w:rPr>
        <w:t>. Lembaga Penerbit Fakultas Ekonomi Universitas Indonesia, Jakarta.</w:t>
      </w:r>
    </w:p>
    <w:p w:rsidR="00F3730C" w:rsidRDefault="00F3730C" w:rsidP="00F373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Mardiasmo. 2013. </w:t>
      </w:r>
      <w:r w:rsidRPr="00F3730C">
        <w:rPr>
          <w:rFonts w:ascii="Arial" w:hAnsi="Arial" w:cs="Arial"/>
          <w:i/>
        </w:rPr>
        <w:t>Perpajakan Edisi Revisi</w:t>
      </w:r>
      <w:r>
        <w:rPr>
          <w:rFonts w:ascii="Arial" w:hAnsi="Arial" w:cs="Arial"/>
        </w:rPr>
        <w:t>, ANDI, Yogyakarta.</w:t>
      </w:r>
    </w:p>
    <w:p w:rsidR="00F3730C" w:rsidRDefault="00F3730C" w:rsidP="00600242">
      <w:pPr>
        <w:ind w:left="1560" w:hanging="851"/>
        <w:rPr>
          <w:rFonts w:ascii="Arial" w:hAnsi="Arial" w:cs="Arial"/>
        </w:rPr>
      </w:pPr>
      <w:r>
        <w:rPr>
          <w:rFonts w:ascii="Arial" w:hAnsi="Arial" w:cs="Arial"/>
        </w:rPr>
        <w:t>Republik Indonesia. 2007. Undang-Undang No. 28 Tahun 2007 tentang Ketentuan Umum Dan Tata Cara Perpajakan. Lembaran Negara RI Tahun 2007, No 85. Sekretariat Negara, Jakarta.</w:t>
      </w:r>
    </w:p>
    <w:p w:rsidR="00F3730C" w:rsidRDefault="00F3730C" w:rsidP="00600242">
      <w:pPr>
        <w:ind w:left="1560" w:hanging="851"/>
        <w:rPr>
          <w:rFonts w:ascii="Arial" w:hAnsi="Arial" w:cs="Arial"/>
        </w:rPr>
      </w:pPr>
      <w:r>
        <w:rPr>
          <w:rFonts w:ascii="Arial" w:hAnsi="Arial" w:cs="Arial"/>
        </w:rPr>
        <w:t>Republik Indonesia. 2009. Undang-Undang No. 42 Tahun 2009 tentang Pajak Pertambahan Nilai Barang dan Jasa dan Pajak Penjualan Atas Barang Mewah. Lembaran Negara RI Tahun 2009, No. 150. Sekretariat Negara. Jakarta.</w:t>
      </w:r>
    </w:p>
    <w:p w:rsidR="00600242" w:rsidRDefault="00600242" w:rsidP="00F3730C">
      <w:pPr>
        <w:rPr>
          <w:rFonts w:ascii="Arial" w:hAnsi="Arial" w:cs="Arial"/>
        </w:rPr>
      </w:pPr>
      <w:r>
        <w:rPr>
          <w:rFonts w:ascii="Arial" w:hAnsi="Arial" w:cs="Arial"/>
        </w:rPr>
        <w:t>Waluyo. 2017. Perpajakan Indonesia Edisi 12, Salemba Empat, Jakarta.</w:t>
      </w:r>
    </w:p>
    <w:p w:rsidR="00600242" w:rsidRDefault="00600242" w:rsidP="00600242">
      <w:pPr>
        <w:ind w:left="1560" w:hanging="840"/>
        <w:rPr>
          <w:rFonts w:ascii="Arial" w:hAnsi="Arial" w:cs="Arial"/>
        </w:rPr>
      </w:pPr>
      <w:r>
        <w:rPr>
          <w:rFonts w:ascii="Arial" w:hAnsi="Arial" w:cs="Arial"/>
        </w:rPr>
        <w:t xml:space="preserve">Wardoyo, TH., Amin Subiyakto. Dan Sapto Windi Argo. </w:t>
      </w:r>
      <w:r w:rsidRPr="00600242">
        <w:rPr>
          <w:rFonts w:ascii="Arial" w:hAnsi="Arial" w:cs="Arial"/>
          <w:i/>
        </w:rPr>
        <w:t>Pajak Terapan Brevet A&amp;B,</w:t>
      </w:r>
      <w:r>
        <w:rPr>
          <w:rFonts w:ascii="Arial" w:hAnsi="Arial" w:cs="Arial"/>
        </w:rPr>
        <w:t xml:space="preserve"> TaxSys, Jakarta.</w:t>
      </w:r>
    </w:p>
    <w:p w:rsidR="00600242" w:rsidRDefault="00600242" w:rsidP="00F373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Yusdianto. 2002. </w:t>
      </w:r>
      <w:r w:rsidRPr="00600242">
        <w:rPr>
          <w:rFonts w:ascii="Arial" w:hAnsi="Arial" w:cs="Arial"/>
          <w:i/>
        </w:rPr>
        <w:t>Akuntansi Perpajakan Terapan</w:t>
      </w:r>
      <w:r>
        <w:rPr>
          <w:rFonts w:ascii="Arial" w:hAnsi="Arial" w:cs="Arial"/>
        </w:rPr>
        <w:t>, Grasindo. Jakarta.</w:t>
      </w:r>
    </w:p>
    <w:p w:rsidR="00600242" w:rsidRDefault="00600242" w:rsidP="00F3730C">
      <w:pPr>
        <w:rPr>
          <w:rFonts w:ascii="Arial" w:hAnsi="Arial" w:cs="Arial"/>
        </w:rPr>
      </w:pPr>
    </w:p>
    <w:p w:rsidR="00F3730C" w:rsidRPr="00F3730C" w:rsidRDefault="00F3730C" w:rsidP="00F3730C">
      <w:pPr>
        <w:rPr>
          <w:rFonts w:ascii="Arial" w:hAnsi="Arial" w:cs="Arial"/>
        </w:rPr>
      </w:pPr>
    </w:p>
    <w:p w:rsidR="00F3730C" w:rsidRDefault="00F3730C"/>
    <w:sectPr w:rsidR="00F3730C" w:rsidSect="00F3730C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730C"/>
    <w:rsid w:val="00036A44"/>
    <w:rsid w:val="000A41C8"/>
    <w:rsid w:val="00145A6E"/>
    <w:rsid w:val="00600242"/>
    <w:rsid w:val="00745B83"/>
    <w:rsid w:val="00892569"/>
    <w:rsid w:val="008C263E"/>
    <w:rsid w:val="00950DFB"/>
    <w:rsid w:val="00A7525C"/>
    <w:rsid w:val="00BD7F60"/>
    <w:rsid w:val="00D67697"/>
    <w:rsid w:val="00DA2F30"/>
    <w:rsid w:val="00E71E51"/>
    <w:rsid w:val="00F3730C"/>
    <w:rsid w:val="00FA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2019-07-15T12:38:00Z</dcterms:created>
  <dcterms:modified xsi:type="dcterms:W3CDTF">2019-07-15T12:54:00Z</dcterms:modified>
</cp:coreProperties>
</file>