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C6" w:rsidRDefault="00072DC6" w:rsidP="00072DC6">
      <w:pPr>
        <w:spacing w:line="72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DAFTAR PUSTAKA</w:t>
      </w:r>
    </w:p>
    <w:p w:rsidR="00072DC6" w:rsidRDefault="00072DC6" w:rsidP="00072DC6">
      <w:pPr>
        <w:spacing w:line="36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Kasmir.2017. Bank dan Lembaga Keuangan Lainnya.  Edisi revisi 2018.Jakarta . Rajawali Persada </w:t>
      </w:r>
    </w:p>
    <w:p w:rsidR="00072DC6" w:rsidRDefault="00072DC6" w:rsidP="00072DC6">
      <w:pPr>
        <w:spacing w:line="36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Tim Informasi Perbankan Syariah dan Statistik Perbankan Syariah.2010. Jakarta. Direktorat Perbankan Syariah </w:t>
      </w:r>
    </w:p>
    <w:p w:rsidR="00072DC6" w:rsidRDefault="00072DC6" w:rsidP="00072DC6">
      <w:pPr>
        <w:spacing w:line="36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Karim, Adimarwan.2010. Bank Islam. Jakarta .PT Raja Grafindo Persada </w:t>
      </w:r>
    </w:p>
    <w:p w:rsidR="00072DC6" w:rsidRDefault="00072DC6" w:rsidP="00072DC6">
      <w:pPr>
        <w:spacing w:line="36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Rival, Veithzral., dan Arifian.2010. Islamic Banking, Cirebon</w:t>
      </w:r>
    </w:p>
    <w:p w:rsidR="00072DC6" w:rsidRDefault="00072DC6" w:rsidP="00072DC6">
      <w:pPr>
        <w:spacing w:line="36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Retno, Widyani.2010. Panduan Ibadah Haji dan Umroh </w:t>
      </w:r>
    </w:p>
    <w:p w:rsidR="00072DC6" w:rsidRDefault="00072DC6" w:rsidP="00072DC6">
      <w:pPr>
        <w:spacing w:line="36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Karim, Adimarwan.2010. Bank Islam Analisis Fiqih dan Keuangan. Edisi 4, Jakarta. PT.Raja Grafindo Persada </w:t>
      </w:r>
    </w:p>
    <w:p w:rsidR="00072DC6" w:rsidRDefault="00072DC6" w:rsidP="00072DC6">
      <w:pPr>
        <w:spacing w:line="36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Dadang, Husen Sobana.2018. Manajemen Keuangan Syariah, Bandung. CV.Pustaka Setia </w:t>
      </w:r>
    </w:p>
    <w:p w:rsidR="00072DC6" w:rsidRDefault="00072DC6" w:rsidP="00072DC6">
      <w:pPr>
        <w:spacing w:line="36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Theodorus, Tuanakota.2011. Berpikir Kritis Dalam Auditing, Jakarta. Salemba Empat </w:t>
      </w:r>
    </w:p>
    <w:p w:rsidR="00072DC6" w:rsidRDefault="00072DC6" w:rsidP="00072DC6">
      <w:pPr>
        <w:spacing w:line="36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Djoko, Muljono.2015. Perbankan dan Lembaga Keuangan Syariah, Yogyakarta.</w:t>
      </w:r>
    </w:p>
    <w:p w:rsidR="00072DC6" w:rsidRDefault="00072DC6" w:rsidP="00072DC6">
      <w:pPr>
        <w:spacing w:line="36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Zainul, Arifin.2003. Dasar-Dasar Manajemen Bank Syariah, Jakarta.</w:t>
      </w:r>
    </w:p>
    <w:p w:rsidR="00033856" w:rsidRDefault="00033856" w:rsidP="00072DC6">
      <w:pPr>
        <w:spacing w:line="36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Lilis, Puspitawati.2011. Sistem Akuntansi. Jakarta,  PT.Elex Media Komputindo </w:t>
      </w:r>
    </w:p>
    <w:p w:rsidR="00033856" w:rsidRDefault="00033856" w:rsidP="00072DC6">
      <w:pPr>
        <w:spacing w:line="36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Suhardjono.2011. Manajemen Perbankan Teori dan Aplikasi, Yogyakarta. BPFE Anggota IKAPI </w:t>
      </w:r>
    </w:p>
    <w:p w:rsidR="00033856" w:rsidRDefault="00033856" w:rsidP="00072DC6">
      <w:pPr>
        <w:spacing w:line="36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Al-Qur’an Al-Karim. (QS.2:280). Al-Qur’an dan Terjemahannya, Departemen Agama RI </w:t>
      </w:r>
    </w:p>
    <w:p w:rsidR="00072DC6" w:rsidRDefault="00BC0691" w:rsidP="00072DC6">
      <w:pPr>
        <w:spacing w:line="360" w:lineRule="auto"/>
        <w:ind w:left="709" w:hanging="709"/>
        <w:rPr>
          <w:rFonts w:ascii="Arial" w:hAnsi="Arial" w:cs="Arial"/>
          <w:u w:val="single"/>
        </w:rPr>
      </w:pPr>
      <w:hyperlink r:id="rId6" w:history="1">
        <w:r w:rsidR="00072DC6">
          <w:rPr>
            <w:rStyle w:val="Hyperlink"/>
            <w:rFonts w:ascii="Arial" w:hAnsi="Arial" w:cs="Arial"/>
          </w:rPr>
          <w:t>https://id.m.wikipedia.org/</w:t>
        </w:r>
      </w:hyperlink>
    </w:p>
    <w:p w:rsidR="00072DC6" w:rsidRDefault="00072DC6" w:rsidP="00072DC6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elidakusumastuti.blogspot.com/2015/pembiayaan-perbankan-syariah.html</w:t>
      </w:r>
    </w:p>
    <w:p w:rsidR="00072DC6" w:rsidRDefault="00072DC6" w:rsidP="00072DC6">
      <w:pPr>
        <w:spacing w:line="360" w:lineRule="auto"/>
        <w:ind w:left="709" w:hanging="709"/>
        <w:rPr>
          <w:rFonts w:ascii="Arial" w:hAnsi="Arial" w:cs="Arial"/>
          <w:i/>
        </w:rPr>
      </w:pPr>
    </w:p>
    <w:p w:rsidR="00072DC6" w:rsidRDefault="00072DC6" w:rsidP="00072DC6">
      <w:pPr>
        <w:spacing w:line="360" w:lineRule="auto"/>
        <w:ind w:left="709" w:hanging="709"/>
        <w:rPr>
          <w:rFonts w:ascii="Arial" w:hAnsi="Arial" w:cs="Arial"/>
          <w:i/>
        </w:rPr>
      </w:pPr>
    </w:p>
    <w:p w:rsidR="00AB67CF" w:rsidRDefault="00AB67CF"/>
    <w:sectPr w:rsidR="00AB67CF" w:rsidSect="00072DC6">
      <w:footerReference w:type="default" r:id="rId7"/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F51" w:rsidRDefault="008A1F51" w:rsidP="00072DC6">
      <w:pPr>
        <w:spacing w:after="0" w:line="240" w:lineRule="auto"/>
      </w:pPr>
      <w:r>
        <w:separator/>
      </w:r>
    </w:p>
  </w:endnote>
  <w:endnote w:type="continuationSeparator" w:id="1">
    <w:p w:rsidR="008A1F51" w:rsidRDefault="008A1F51" w:rsidP="0007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3786"/>
      <w:docPartObj>
        <w:docPartGallery w:val="Page Numbers (Bottom of Page)"/>
        <w:docPartUnique/>
      </w:docPartObj>
    </w:sdtPr>
    <w:sdtContent>
      <w:p w:rsidR="00072DC6" w:rsidRDefault="00345861">
        <w:pPr>
          <w:pStyle w:val="Footer"/>
          <w:jc w:val="center"/>
        </w:pPr>
        <w:r>
          <w:t>46</w:t>
        </w:r>
      </w:p>
    </w:sdtContent>
  </w:sdt>
  <w:p w:rsidR="00072DC6" w:rsidRDefault="00072D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F51" w:rsidRDefault="008A1F51" w:rsidP="00072DC6">
      <w:pPr>
        <w:spacing w:after="0" w:line="240" w:lineRule="auto"/>
      </w:pPr>
      <w:r>
        <w:separator/>
      </w:r>
    </w:p>
  </w:footnote>
  <w:footnote w:type="continuationSeparator" w:id="1">
    <w:p w:rsidR="008A1F51" w:rsidRDefault="008A1F51" w:rsidP="00072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DC6"/>
    <w:rsid w:val="00033856"/>
    <w:rsid w:val="00072DC6"/>
    <w:rsid w:val="001B097D"/>
    <w:rsid w:val="00345861"/>
    <w:rsid w:val="008A1F51"/>
    <w:rsid w:val="00A970E1"/>
    <w:rsid w:val="00AB67CF"/>
    <w:rsid w:val="00BC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C6"/>
    <w:pPr>
      <w:spacing w:after="160" w:line="252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2D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72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DC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72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DC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.m.wikipedia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3</cp:revision>
  <dcterms:created xsi:type="dcterms:W3CDTF">2019-07-13T05:08:00Z</dcterms:created>
  <dcterms:modified xsi:type="dcterms:W3CDTF">2019-07-24T05:37:00Z</dcterms:modified>
</cp:coreProperties>
</file>