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4A" w:rsidRDefault="007D734A" w:rsidP="007D734A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IV</w:t>
      </w:r>
    </w:p>
    <w:p w:rsidR="007D734A" w:rsidRDefault="007D734A" w:rsidP="007D734A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SIMPULAN DAN SARAN</w:t>
      </w:r>
    </w:p>
    <w:p w:rsidR="007D734A" w:rsidRDefault="007D734A" w:rsidP="007D734A">
      <w:pPr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7D734A" w:rsidRDefault="007D734A" w:rsidP="007D734A">
      <w:pPr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proofErr w:type="spellStart"/>
      <w:r>
        <w:rPr>
          <w:rFonts w:ascii="Arial" w:hAnsi="Arial" w:cs="Arial"/>
          <w:b/>
          <w:sz w:val="24"/>
          <w:szCs w:val="24"/>
        </w:rPr>
        <w:t>Simpulan</w:t>
      </w:r>
      <w:proofErr w:type="spellEnd"/>
    </w:p>
    <w:p w:rsidR="007D734A" w:rsidRDefault="007D734A" w:rsidP="007D734A">
      <w:pPr>
        <w:spacing w:after="0"/>
        <w:ind w:left="426" w:firstLine="720"/>
        <w:rPr>
          <w:rFonts w:ascii="Arial" w:hAnsi="Arial" w:cs="Arial"/>
        </w:rPr>
      </w:pPr>
      <w:proofErr w:type="spellStart"/>
      <w:r w:rsidRPr="00F72DBD">
        <w:rPr>
          <w:rFonts w:ascii="Arial" w:hAnsi="Arial" w:cs="Arial"/>
        </w:rPr>
        <w:t>Berdasarkan</w:t>
      </w:r>
      <w:proofErr w:type="spellEnd"/>
      <w:r w:rsidRPr="00F72DBD">
        <w:rPr>
          <w:rFonts w:ascii="Arial" w:hAnsi="Arial" w:cs="Arial"/>
        </w:rPr>
        <w:t xml:space="preserve"> </w:t>
      </w:r>
      <w:proofErr w:type="spellStart"/>
      <w:r w:rsidRPr="00F72DBD">
        <w:rPr>
          <w:rFonts w:ascii="Arial" w:hAnsi="Arial" w:cs="Arial"/>
        </w:rPr>
        <w:t>pembahasan</w:t>
      </w:r>
      <w:proofErr w:type="spellEnd"/>
      <w:r w:rsidRPr="00F72D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Pr="00A1233B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Bank </w:t>
      </w:r>
      <w:proofErr w:type="gramStart"/>
      <w:r>
        <w:rPr>
          <w:rFonts w:ascii="Arial" w:hAnsi="Arial" w:cs="Arial"/>
        </w:rPr>
        <w:t>Rakyat  Indonesia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), TBK.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7D734A" w:rsidRDefault="007D734A" w:rsidP="007D734A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BRI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r w:rsidRPr="00B70090">
        <w:rPr>
          <w:rFonts w:ascii="Arial" w:hAnsi="Arial" w:cs="Arial"/>
          <w:i/>
        </w:rPr>
        <w:t>Single Channel- Single Phase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, counter teller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gunakan</w:t>
      </w:r>
      <w:proofErr w:type="spellEnd"/>
      <w:r>
        <w:rPr>
          <w:rFonts w:ascii="Arial" w:hAnsi="Arial" w:cs="Arial"/>
        </w:rPr>
        <w:t xml:space="preserve"> BRI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r w:rsidRPr="00752658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Berdiri</w:t>
      </w:r>
      <w:proofErr w:type="spellEnd"/>
      <w:r>
        <w:rPr>
          <w:rFonts w:ascii="Arial" w:hAnsi="Arial" w:cs="Arial"/>
        </w:rPr>
        <w:t xml:space="preserve">. </w:t>
      </w:r>
    </w:p>
    <w:p w:rsidR="007D734A" w:rsidRDefault="007D734A" w:rsidP="007D734A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BRI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1 teller,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lambat</w:t>
      </w:r>
      <w:proofErr w:type="spellEnd"/>
      <w:r>
        <w:rPr>
          <w:rFonts w:ascii="Arial" w:hAnsi="Arial" w:cs="Arial"/>
        </w:rPr>
        <w:t>, .</w:t>
      </w:r>
      <w:proofErr w:type="spellStart"/>
      <w:r>
        <w:rPr>
          <w:rFonts w:ascii="Arial" w:hAnsi="Arial" w:cs="Arial"/>
        </w:rPr>
        <w:t>melakuakan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BRI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ATM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e-banking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jam </w:t>
      </w:r>
      <w:proofErr w:type="spellStart"/>
      <w:r>
        <w:rPr>
          <w:rFonts w:ascii="Arial" w:hAnsi="Arial" w:cs="Arial"/>
        </w:rPr>
        <w:t>istirahat</w:t>
      </w:r>
      <w:proofErr w:type="spellEnd"/>
      <w:r>
        <w:rPr>
          <w:rFonts w:ascii="Arial" w:hAnsi="Arial" w:cs="Arial"/>
        </w:rPr>
        <w:t xml:space="preserve"> (12.00-13.00)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Pr="00A1233B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>.</w:t>
      </w:r>
    </w:p>
    <w:p w:rsidR="007D734A" w:rsidRDefault="007D734A" w:rsidP="007D734A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BRI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security </w:t>
      </w:r>
      <w:proofErr w:type="spellStart"/>
      <w:r>
        <w:rPr>
          <w:rFonts w:ascii="Arial" w:hAnsi="Arial" w:cs="Arial"/>
        </w:rPr>
        <w:t>mengarahkan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ATM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pelambatan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mengedukasi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e-banking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mengantri</w:t>
      </w:r>
      <w:proofErr w:type="spellEnd"/>
      <w:r>
        <w:rPr>
          <w:rFonts w:ascii="Arial" w:hAnsi="Arial" w:cs="Arial"/>
        </w:rPr>
        <w:t>.</w:t>
      </w:r>
    </w:p>
    <w:p w:rsidR="007D734A" w:rsidRDefault="007D734A" w:rsidP="007D734A">
      <w:pPr>
        <w:pStyle w:val="ListParagraph"/>
        <w:spacing w:after="0"/>
        <w:ind w:left="1506"/>
        <w:rPr>
          <w:rFonts w:ascii="Arial" w:hAnsi="Arial" w:cs="Arial"/>
        </w:rPr>
      </w:pPr>
    </w:p>
    <w:p w:rsidR="007D734A" w:rsidRDefault="007D734A" w:rsidP="007D734A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4.2 Saran</w:t>
      </w:r>
    </w:p>
    <w:p w:rsidR="00E51BF2" w:rsidRPr="007D734A" w:rsidRDefault="007D734A" w:rsidP="007D734A">
      <w:pPr>
        <w:pStyle w:val="ListParagraph"/>
        <w:spacing w:after="0"/>
        <w:ind w:left="426" w:firstLine="720"/>
        <w:rPr>
          <w:rFonts w:ascii="Arial" w:hAnsi="Arial" w:cs="Arial"/>
          <w:sz w:val="24"/>
          <w:szCs w:val="24"/>
        </w:rPr>
      </w:pPr>
      <w:proofErr w:type="spellStart"/>
      <w:r w:rsidRPr="00F72DBD">
        <w:rPr>
          <w:rFonts w:ascii="Arial" w:hAnsi="Arial" w:cs="Arial"/>
        </w:rPr>
        <w:t>Berdasarkan</w:t>
      </w:r>
      <w:proofErr w:type="spellEnd"/>
      <w:r w:rsidRPr="00F72DBD">
        <w:rPr>
          <w:rFonts w:ascii="Arial" w:hAnsi="Arial" w:cs="Arial"/>
        </w:rPr>
        <w:t xml:space="preserve"> </w:t>
      </w:r>
      <w:proofErr w:type="spellStart"/>
      <w:r w:rsidRPr="00F72DBD">
        <w:rPr>
          <w:rFonts w:ascii="Arial" w:hAnsi="Arial" w:cs="Arial"/>
        </w:rPr>
        <w:t>pembahasan</w:t>
      </w:r>
      <w:proofErr w:type="spellEnd"/>
      <w:r w:rsidRPr="00F72D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teller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Bank </w:t>
      </w:r>
      <w:proofErr w:type="gramStart"/>
      <w:r>
        <w:rPr>
          <w:rFonts w:ascii="Arial" w:hAnsi="Arial" w:cs="Arial"/>
        </w:rPr>
        <w:t>Rakyat  Indonesia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), TBK. KCP </w:t>
      </w:r>
      <w:proofErr w:type="spellStart"/>
      <w:r>
        <w:rPr>
          <w:rFonts w:ascii="Arial" w:hAnsi="Arial" w:cs="Arial"/>
        </w:rPr>
        <w:t>Sentul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saran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1 </w:t>
      </w:r>
      <w:proofErr w:type="spellStart"/>
      <w:r w:rsidRPr="004F3AFD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persemester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</w:t>
      </w:r>
      <w:r w:rsidRPr="004F3AFD">
        <w:rPr>
          <w:rFonts w:ascii="Arial" w:hAnsi="Arial" w:cs="Arial"/>
          <w:i/>
        </w:rPr>
        <w:t xml:space="preserve">teller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Pr="004F3AFD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PIP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mengganti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manual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efisien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mesin</w:t>
      </w:r>
      <w:proofErr w:type="spellEnd"/>
      <w:r>
        <w:rPr>
          <w:rFonts w:ascii="Arial" w:hAnsi="Arial" w:cs="Arial"/>
        </w:rPr>
        <w:t xml:space="preserve"> ATM </w:t>
      </w:r>
      <w:proofErr w:type="spellStart"/>
      <w:r>
        <w:rPr>
          <w:rFonts w:ascii="Arial" w:hAnsi="Arial" w:cs="Arial"/>
        </w:rPr>
        <w:t>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ATM </w:t>
      </w:r>
      <w:proofErr w:type="spellStart"/>
      <w:r>
        <w:rPr>
          <w:rFonts w:ascii="Arial" w:hAnsi="Arial" w:cs="Arial"/>
        </w:rPr>
        <w:t>setor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mempermudah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menyetorkan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optimal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Pr="00A1233B">
        <w:rPr>
          <w:rFonts w:ascii="Arial" w:hAnsi="Arial" w:cs="Arial"/>
          <w:i/>
        </w:rPr>
        <w:t>teller</w:t>
      </w:r>
      <w:r>
        <w:rPr>
          <w:rFonts w:ascii="Arial" w:hAnsi="Arial" w:cs="Arial"/>
        </w:rPr>
        <w:t>.</w:t>
      </w:r>
    </w:p>
    <w:sectPr w:rsidR="00E51BF2" w:rsidRPr="007D734A" w:rsidSect="007D734A"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4A" w:rsidRDefault="007D734A" w:rsidP="007D734A">
      <w:pPr>
        <w:spacing w:after="0" w:line="240" w:lineRule="auto"/>
      </w:pPr>
      <w:r>
        <w:separator/>
      </w:r>
    </w:p>
  </w:endnote>
  <w:endnote w:type="continuationSeparator" w:id="1">
    <w:p w:rsidR="007D734A" w:rsidRDefault="007D734A" w:rsidP="007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668"/>
      <w:docPartObj>
        <w:docPartGallery w:val="Page Numbers (Bottom of Page)"/>
        <w:docPartUnique/>
      </w:docPartObj>
    </w:sdtPr>
    <w:sdtContent>
      <w:p w:rsidR="007D734A" w:rsidRDefault="007D734A" w:rsidP="007D734A">
        <w:pPr>
          <w:pStyle w:val="Footer"/>
          <w:tabs>
            <w:tab w:val="clear" w:pos="4680"/>
            <w:tab w:val="center" w:pos="4111"/>
          </w:tabs>
          <w:ind w:firstLine="3164"/>
        </w:pPr>
        <w:r>
          <w:t>39</w:t>
        </w:r>
      </w:p>
    </w:sdtContent>
  </w:sdt>
  <w:p w:rsidR="007D734A" w:rsidRDefault="007D73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661"/>
      <w:docPartObj>
        <w:docPartGallery w:val="Page Numbers (Bottom of Page)"/>
        <w:docPartUnique/>
      </w:docPartObj>
    </w:sdtPr>
    <w:sdtContent>
      <w:p w:rsidR="007D734A" w:rsidRDefault="007D734A">
        <w:pPr>
          <w:pStyle w:val="Footer"/>
          <w:jc w:val="center"/>
        </w:pPr>
        <w:r>
          <w:t>39</w:t>
        </w:r>
      </w:p>
    </w:sdtContent>
  </w:sdt>
  <w:p w:rsidR="00E6139C" w:rsidRDefault="007D7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4A" w:rsidRDefault="007D734A" w:rsidP="007D734A">
      <w:pPr>
        <w:spacing w:after="0" w:line="240" w:lineRule="auto"/>
      </w:pPr>
      <w:r>
        <w:separator/>
      </w:r>
    </w:p>
  </w:footnote>
  <w:footnote w:type="continuationSeparator" w:id="1">
    <w:p w:rsidR="007D734A" w:rsidRDefault="007D734A" w:rsidP="007D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7F3"/>
    <w:multiLevelType w:val="hybridMultilevel"/>
    <w:tmpl w:val="C40A6978"/>
    <w:lvl w:ilvl="0" w:tplc="F37ECD4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34A"/>
    <w:rsid w:val="0006747E"/>
    <w:rsid w:val="001651D0"/>
    <w:rsid w:val="002C06A8"/>
    <w:rsid w:val="003672B6"/>
    <w:rsid w:val="00466C09"/>
    <w:rsid w:val="007D734A"/>
    <w:rsid w:val="007E306A"/>
    <w:rsid w:val="00811387"/>
    <w:rsid w:val="00871A76"/>
    <w:rsid w:val="00D061F2"/>
    <w:rsid w:val="00D706A7"/>
    <w:rsid w:val="00DC2F17"/>
    <w:rsid w:val="00E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4A"/>
    <w:pPr>
      <w:spacing w:after="160"/>
      <w:ind w:left="80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4A"/>
  </w:style>
  <w:style w:type="paragraph" w:styleId="Footer">
    <w:name w:val="footer"/>
    <w:basedOn w:val="Normal"/>
    <w:link w:val="FooterChar"/>
    <w:uiPriority w:val="99"/>
    <w:unhideWhenUsed/>
    <w:rsid w:val="007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C1D0-90F7-44E9-B6FA-2E0D82E5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2019-08-05T14:04:00Z</dcterms:created>
  <dcterms:modified xsi:type="dcterms:W3CDTF">2019-08-05T14:06:00Z</dcterms:modified>
</cp:coreProperties>
</file>