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ED" w:rsidRPr="00E0328D" w:rsidRDefault="004709ED" w:rsidP="00411E8C">
      <w:pPr>
        <w:jc w:val="center"/>
        <w:rPr>
          <w:rFonts w:ascii="Arial" w:hAnsi="Arial" w:cs="Arial"/>
          <w:b/>
          <w:sz w:val="28"/>
          <w:szCs w:val="28"/>
        </w:rPr>
      </w:pPr>
      <w:r w:rsidRPr="00E0328D">
        <w:rPr>
          <w:rFonts w:ascii="Arial" w:hAnsi="Arial" w:cs="Arial"/>
          <w:b/>
          <w:sz w:val="28"/>
          <w:szCs w:val="28"/>
        </w:rPr>
        <w:t>BAB I</w:t>
      </w:r>
    </w:p>
    <w:p w:rsidR="00330F85" w:rsidRPr="00E0328D" w:rsidRDefault="004709ED" w:rsidP="00D90426">
      <w:pPr>
        <w:spacing w:line="720" w:lineRule="auto"/>
        <w:jc w:val="center"/>
        <w:rPr>
          <w:rFonts w:ascii="Arial" w:hAnsi="Arial" w:cs="Arial"/>
          <w:b/>
          <w:sz w:val="28"/>
          <w:szCs w:val="28"/>
        </w:rPr>
      </w:pPr>
      <w:r w:rsidRPr="00E0328D">
        <w:rPr>
          <w:rFonts w:ascii="Arial" w:hAnsi="Arial" w:cs="Arial"/>
          <w:b/>
          <w:sz w:val="28"/>
          <w:szCs w:val="28"/>
        </w:rPr>
        <w:t>PENDAHULUAN</w:t>
      </w:r>
    </w:p>
    <w:p w:rsidR="004709ED" w:rsidRPr="00E0328D" w:rsidRDefault="004709ED" w:rsidP="002644E7">
      <w:pPr>
        <w:pStyle w:val="ListParagraph"/>
        <w:numPr>
          <w:ilvl w:val="0"/>
          <w:numId w:val="1"/>
        </w:numPr>
        <w:ind w:hanging="720"/>
        <w:rPr>
          <w:rFonts w:ascii="Arial" w:hAnsi="Arial" w:cs="Arial"/>
          <w:b/>
          <w:sz w:val="24"/>
          <w:szCs w:val="28"/>
        </w:rPr>
      </w:pPr>
      <w:r w:rsidRPr="00E0328D">
        <w:rPr>
          <w:rFonts w:ascii="Arial" w:hAnsi="Arial" w:cs="Arial"/>
          <w:b/>
          <w:sz w:val="24"/>
          <w:szCs w:val="28"/>
        </w:rPr>
        <w:t>Latar Belakang</w:t>
      </w:r>
    </w:p>
    <w:p w:rsidR="00E85609" w:rsidRDefault="00373261" w:rsidP="00FB198C">
      <w:pPr>
        <w:ind w:firstLine="720"/>
        <w:rPr>
          <w:rFonts w:ascii="Arial" w:hAnsi="Arial" w:cs="Arial"/>
        </w:rPr>
      </w:pPr>
      <w:r w:rsidRPr="00373261">
        <w:rPr>
          <w:rFonts w:ascii="Arial" w:hAnsi="Arial" w:cs="Arial"/>
        </w:rPr>
        <w:t xml:space="preserve">Bank dikenal sebagai lembaga keuangan yang fungsi utamanya adalah menghimpun dana dari masyarakat dalam bentuk giro, tabungan, deposito kemudian menyalurkan kembali kepada masyarakat dalam bentuk </w:t>
      </w:r>
      <w:r w:rsidR="005D4E92">
        <w:rPr>
          <w:rFonts w:ascii="Arial" w:hAnsi="Arial" w:cs="Arial"/>
        </w:rPr>
        <w:t>kredit. S</w:t>
      </w:r>
      <w:r w:rsidR="00FB198C">
        <w:rPr>
          <w:rFonts w:ascii="Arial" w:hAnsi="Arial" w:cs="Arial"/>
        </w:rPr>
        <w:t>elain</w:t>
      </w:r>
      <w:r w:rsidRPr="00373261">
        <w:rPr>
          <w:rFonts w:ascii="Arial" w:hAnsi="Arial" w:cs="Arial"/>
        </w:rPr>
        <w:t xml:space="preserve"> itu, bank juga dikenal sebagai tempat untuk menukar uang dan menerima segala</w:t>
      </w:r>
      <w:r>
        <w:rPr>
          <w:rFonts w:ascii="Arial" w:hAnsi="Arial" w:cs="Arial"/>
        </w:rPr>
        <w:t xml:space="preserve"> </w:t>
      </w:r>
      <w:r w:rsidRPr="00373261">
        <w:rPr>
          <w:rFonts w:ascii="Arial" w:hAnsi="Arial" w:cs="Arial"/>
        </w:rPr>
        <w:t>macam</w:t>
      </w:r>
      <w:r>
        <w:rPr>
          <w:rFonts w:ascii="Arial" w:hAnsi="Arial" w:cs="Arial"/>
        </w:rPr>
        <w:t xml:space="preserve"> </w:t>
      </w:r>
      <w:r w:rsidRPr="00373261">
        <w:rPr>
          <w:rFonts w:ascii="Arial" w:hAnsi="Arial" w:cs="Arial"/>
        </w:rPr>
        <w:t>bentuk</w:t>
      </w:r>
      <w:r>
        <w:rPr>
          <w:rFonts w:ascii="Arial" w:hAnsi="Arial" w:cs="Arial"/>
        </w:rPr>
        <w:t xml:space="preserve"> </w:t>
      </w:r>
      <w:r w:rsidRPr="00373261">
        <w:rPr>
          <w:rFonts w:ascii="Arial" w:hAnsi="Arial" w:cs="Arial"/>
        </w:rPr>
        <w:t xml:space="preserve">pembayaran. </w:t>
      </w:r>
      <w:r w:rsidR="00FB198C">
        <w:rPr>
          <w:rFonts w:ascii="Arial" w:hAnsi="Arial" w:cs="Arial"/>
        </w:rPr>
        <w:t>Bank diartikan sebagai lembaga keuangan yang kegiatan usahanya adalah menghimpun dana dari masyarakat dan menyalurkan kembali da</w:t>
      </w:r>
      <w:r w:rsidR="00FB198C">
        <w:rPr>
          <w:rFonts w:ascii="Arial" w:hAnsi="Arial" w:cs="Arial"/>
          <w:lang w:val="id-ID"/>
        </w:rPr>
        <w:t>n</w:t>
      </w:r>
      <w:r w:rsidR="00FB198C">
        <w:rPr>
          <w:rFonts w:ascii="Arial" w:hAnsi="Arial" w:cs="Arial"/>
        </w:rPr>
        <w:t>a tersebut ke masyarakat serta memberikan jasa-j</w:t>
      </w:r>
      <w:r w:rsidR="00203A11">
        <w:rPr>
          <w:rFonts w:ascii="Arial" w:hAnsi="Arial" w:cs="Arial"/>
        </w:rPr>
        <w:t>asa bank lainnya.</w:t>
      </w:r>
    </w:p>
    <w:p w:rsidR="003F7A6B" w:rsidRPr="003F7A6B" w:rsidRDefault="003F7A6B" w:rsidP="003F7A6B">
      <w:pPr>
        <w:pStyle w:val="ListParagraph"/>
        <w:ind w:left="0" w:firstLine="720"/>
        <w:rPr>
          <w:rFonts w:ascii="Arial" w:hAnsi="Arial" w:cs="Arial"/>
          <w:iCs/>
          <w:color w:val="222222"/>
          <w:szCs w:val="19"/>
        </w:rPr>
      </w:pPr>
      <w:r>
        <w:rPr>
          <w:rFonts w:ascii="Arial" w:hAnsi="Arial" w:cs="Arial"/>
          <w:iCs/>
          <w:color w:val="222222"/>
          <w:szCs w:val="19"/>
        </w:rPr>
        <w:t>Dana pihak ketiga merupakan dana yang be</w:t>
      </w:r>
      <w:r w:rsidR="00203A11">
        <w:rPr>
          <w:rFonts w:ascii="Arial" w:hAnsi="Arial" w:cs="Arial"/>
          <w:iCs/>
          <w:color w:val="222222"/>
          <w:szCs w:val="19"/>
        </w:rPr>
        <w:t xml:space="preserve">rasal dari masyarakat luas </w:t>
      </w:r>
      <w:r>
        <w:rPr>
          <w:rFonts w:ascii="Arial" w:hAnsi="Arial" w:cs="Arial"/>
          <w:iCs/>
          <w:color w:val="222222"/>
          <w:szCs w:val="19"/>
        </w:rPr>
        <w:t>dihimpun dalam bentuk tabungan, giro, deposito. Dana pihak ketiga ini adalah dana yang paling mudah untuk pencariannya dengan melakukan pemberian bunga dan fasilitas-fasilitas yang dapat menarik minat masyarakat maka bank akan dapat memenuhi targetnya dan masyarakat akan merasa puas dengan bank tersebut.</w:t>
      </w:r>
    </w:p>
    <w:p w:rsidR="003F7A6B" w:rsidRDefault="00FB198C" w:rsidP="003F7A6B">
      <w:pPr>
        <w:ind w:firstLine="720"/>
        <w:rPr>
          <w:rFonts w:ascii="Arial" w:hAnsi="Arial" w:cs="Arial"/>
        </w:rPr>
      </w:pPr>
      <w:r>
        <w:rPr>
          <w:rFonts w:ascii="Arial" w:hAnsi="Arial" w:cs="Arial"/>
        </w:rPr>
        <w:t>Dalam melakukan pengh</w:t>
      </w:r>
      <w:r w:rsidR="005D4E92">
        <w:rPr>
          <w:rFonts w:ascii="Arial" w:hAnsi="Arial" w:cs="Arial"/>
        </w:rPr>
        <w:t xml:space="preserve">impunan dana pihak ketiga </w:t>
      </w:r>
      <w:r>
        <w:rPr>
          <w:rFonts w:ascii="Arial" w:hAnsi="Arial" w:cs="Arial"/>
        </w:rPr>
        <w:t>bank memiliki prosedur yang sudah ditentukan oleh pihak b</w:t>
      </w:r>
      <w:r w:rsidR="005D4E92">
        <w:rPr>
          <w:rFonts w:ascii="Arial" w:hAnsi="Arial" w:cs="Arial"/>
        </w:rPr>
        <w:t xml:space="preserve">ank masing-masing. Prosedur </w:t>
      </w:r>
      <w:r>
        <w:rPr>
          <w:rFonts w:ascii="Arial" w:hAnsi="Arial" w:cs="Arial"/>
        </w:rPr>
        <w:t>dilakukan pihak bank ini untuk menget</w:t>
      </w:r>
      <w:r w:rsidR="005D4E92">
        <w:rPr>
          <w:rFonts w:ascii="Arial" w:hAnsi="Arial" w:cs="Arial"/>
        </w:rPr>
        <w:t xml:space="preserve">ahui data calon nasabahnya yang </w:t>
      </w:r>
      <w:r>
        <w:rPr>
          <w:rFonts w:ascii="Arial" w:hAnsi="Arial" w:cs="Arial"/>
        </w:rPr>
        <w:t>akan menyim</w:t>
      </w:r>
      <w:r w:rsidR="005D4E92">
        <w:rPr>
          <w:rFonts w:ascii="Arial" w:hAnsi="Arial" w:cs="Arial"/>
        </w:rPr>
        <w:t>pankan dananya dibank tersebut.</w:t>
      </w:r>
      <w:r w:rsidR="003F7A6B">
        <w:rPr>
          <w:rFonts w:ascii="Arial" w:hAnsi="Arial" w:cs="Arial"/>
        </w:rPr>
        <w:t xml:space="preserve"> </w:t>
      </w:r>
      <w:r w:rsidR="005D4E92">
        <w:rPr>
          <w:rFonts w:ascii="Arial" w:hAnsi="Arial" w:cs="Arial"/>
        </w:rPr>
        <w:t>D</w:t>
      </w:r>
      <w:r>
        <w:rPr>
          <w:rFonts w:ascii="Arial" w:hAnsi="Arial" w:cs="Arial"/>
        </w:rPr>
        <w:t>iharapkan dengan adanya prosedur ini nasabah akan memberikan data sebenar-benarnya kepada pihak bank.</w:t>
      </w:r>
    </w:p>
    <w:p w:rsidR="0045749C" w:rsidRDefault="002A61C9" w:rsidP="00E61795">
      <w:pPr>
        <w:ind w:firstLine="720"/>
        <w:rPr>
          <w:rFonts w:ascii="Arial" w:hAnsi="Arial" w:cs="Arial"/>
        </w:rPr>
      </w:pPr>
      <w:r>
        <w:rPr>
          <w:rFonts w:ascii="Arial" w:hAnsi="Arial" w:cs="Arial"/>
        </w:rPr>
        <w:t>Prosedur adalah suatu urutan dalam melakukan sesuatu agar seragam dalam pelaksanaannya dan dapat dilakukan berulang-ulang.</w:t>
      </w:r>
      <w:r w:rsidR="00334593">
        <w:rPr>
          <w:rFonts w:ascii="Arial" w:hAnsi="Arial" w:cs="Arial"/>
        </w:rPr>
        <w:t xml:space="preserve"> Tujuan dari prosedur ini agar memudahkan para kary</w:t>
      </w:r>
      <w:r w:rsidR="005D4E92">
        <w:rPr>
          <w:rFonts w:ascii="Arial" w:hAnsi="Arial" w:cs="Arial"/>
        </w:rPr>
        <w:t>awan dalam mengerjakan tugasnya.</w:t>
      </w:r>
      <w:r w:rsidR="00E61795">
        <w:rPr>
          <w:rFonts w:ascii="Arial" w:hAnsi="Arial" w:cs="Arial"/>
        </w:rPr>
        <w:t xml:space="preserve"> </w:t>
      </w:r>
      <w:r w:rsidR="003F7A6B">
        <w:rPr>
          <w:rFonts w:ascii="Arial" w:hAnsi="Arial" w:cs="Arial"/>
        </w:rPr>
        <w:t>Didalam prosedur yang dilakukan oleh pelaksana ada dokumen-dokumen</w:t>
      </w:r>
      <w:r w:rsidR="0006390D">
        <w:rPr>
          <w:rFonts w:ascii="Arial" w:hAnsi="Arial" w:cs="Arial"/>
        </w:rPr>
        <w:t xml:space="preserve"> yang </w:t>
      </w:r>
      <w:r w:rsidR="003F7A6B">
        <w:rPr>
          <w:rFonts w:ascii="Arial" w:hAnsi="Arial" w:cs="Arial"/>
        </w:rPr>
        <w:t xml:space="preserve">diperlukan berupa formulir pembukaan tabungan, syarat dan ketentuan untuk ditandatangani, buku tabungan sebagai bukti konkrit </w:t>
      </w:r>
      <w:r w:rsidR="0045749C">
        <w:rPr>
          <w:rFonts w:ascii="Arial" w:hAnsi="Arial" w:cs="Arial"/>
        </w:rPr>
        <w:t xml:space="preserve">dimana didalamnya harus ada tandatangan pihak berwenang dan tandatangan nasabah yang ditutup oleh stiker yang tembus cahaya ultraviolet </w:t>
      </w:r>
      <w:r w:rsidR="003F7A6B">
        <w:rPr>
          <w:rFonts w:ascii="Arial" w:hAnsi="Arial" w:cs="Arial"/>
        </w:rPr>
        <w:t xml:space="preserve">serta kartu </w:t>
      </w:r>
      <w:r w:rsidR="003F7A6B" w:rsidRPr="003F7A6B">
        <w:rPr>
          <w:rFonts w:ascii="Arial" w:hAnsi="Arial" w:cs="Arial"/>
          <w:i/>
        </w:rPr>
        <w:t>ATM</w:t>
      </w:r>
      <w:r w:rsidR="003F7A6B">
        <w:rPr>
          <w:rFonts w:ascii="Arial" w:hAnsi="Arial" w:cs="Arial"/>
        </w:rPr>
        <w:t xml:space="preserve"> (</w:t>
      </w:r>
      <w:r w:rsidR="003F7A6B">
        <w:rPr>
          <w:rFonts w:ascii="Arial" w:hAnsi="Arial" w:cs="Arial"/>
          <w:i/>
        </w:rPr>
        <w:t xml:space="preserve">Automatic Teller </w:t>
      </w:r>
      <w:r w:rsidR="003F7A6B" w:rsidRPr="003F7A6B">
        <w:rPr>
          <w:rFonts w:ascii="Arial" w:hAnsi="Arial" w:cs="Arial"/>
          <w:i/>
        </w:rPr>
        <w:t>Machine</w:t>
      </w:r>
      <w:r w:rsidR="003F7A6B">
        <w:rPr>
          <w:rFonts w:ascii="Arial" w:hAnsi="Arial" w:cs="Arial"/>
        </w:rPr>
        <w:t>)</w:t>
      </w:r>
      <w:r w:rsidR="0006390D">
        <w:rPr>
          <w:rFonts w:ascii="Arial" w:hAnsi="Arial" w:cs="Arial"/>
        </w:rPr>
        <w:t>.</w:t>
      </w:r>
    </w:p>
    <w:p w:rsidR="0045749C" w:rsidRPr="004C59A3" w:rsidRDefault="0006390D" w:rsidP="0045749C">
      <w:pPr>
        <w:ind w:firstLine="720"/>
        <w:rPr>
          <w:rFonts w:ascii="Arial" w:hAnsi="Arial" w:cs="Arial"/>
        </w:rPr>
      </w:pPr>
      <w:r>
        <w:rPr>
          <w:rFonts w:ascii="Arial" w:hAnsi="Arial" w:cs="Arial"/>
        </w:rPr>
        <w:t xml:space="preserve">Selain itu ada pula tahapan atau langkah-langkah harus dilalui seperti memverifikasi data nasabah oleh petugas berwenang, melakukan persetujuan kepada supervisor atau kepala seksi, setelah semua dilakukan pihak teller akan </w:t>
      </w:r>
      <w:r>
        <w:rPr>
          <w:rFonts w:ascii="Arial" w:hAnsi="Arial" w:cs="Arial"/>
        </w:rPr>
        <w:lastRenderedPageBreak/>
        <w:t xml:space="preserve">mencatat </w:t>
      </w:r>
      <w:r w:rsidR="0045749C">
        <w:rPr>
          <w:rFonts w:ascii="Arial" w:hAnsi="Arial" w:cs="Arial"/>
        </w:rPr>
        <w:t>jumlah uang disetor</w:t>
      </w:r>
      <w:r>
        <w:rPr>
          <w:rFonts w:ascii="Arial" w:hAnsi="Arial" w:cs="Arial"/>
        </w:rPr>
        <w:t xml:space="preserve"> untuk pembukaan </w:t>
      </w:r>
      <w:r w:rsidR="0045749C">
        <w:rPr>
          <w:rFonts w:ascii="Arial" w:hAnsi="Arial" w:cs="Arial"/>
        </w:rPr>
        <w:t xml:space="preserve">rekening tabungan nasabah. Hal ini dilakukan bukan semata-mata hanya mematuhi aturan saja namun juga untuk mencegah penipuan atau penggelapan dana yang dilakukan oleh pihak bank, dimana </w:t>
      </w:r>
      <w:r w:rsidR="00473B03">
        <w:rPr>
          <w:rFonts w:ascii="Arial" w:hAnsi="Arial" w:cs="Arial"/>
        </w:rPr>
        <w:t>uang tersebut bukan disimpan</w:t>
      </w:r>
      <w:r w:rsidR="0045749C">
        <w:rPr>
          <w:rFonts w:ascii="Arial" w:hAnsi="Arial" w:cs="Arial"/>
        </w:rPr>
        <w:t xml:space="preserve"> didalam rekening tabungan nasabah melainka</w:t>
      </w:r>
      <w:r w:rsidR="004C59A3" w:rsidRPr="004C59A3">
        <w:rPr>
          <w:rFonts w:ascii="Arial" w:hAnsi="Arial" w:cs="Arial"/>
        </w:rPr>
        <w:t>n sebagai konsumsi pribadi</w:t>
      </w:r>
      <w:r w:rsidR="0045749C" w:rsidRPr="004C59A3">
        <w:rPr>
          <w:rFonts w:ascii="Arial" w:hAnsi="Arial" w:cs="Arial"/>
        </w:rPr>
        <w:t>.</w:t>
      </w:r>
    </w:p>
    <w:p w:rsidR="0045749C" w:rsidRDefault="00E144F6" w:rsidP="0045749C">
      <w:pPr>
        <w:ind w:firstLine="720"/>
        <w:rPr>
          <w:rFonts w:ascii="Arial" w:hAnsi="Arial" w:cs="Arial"/>
        </w:rPr>
      </w:pPr>
      <w:r w:rsidRPr="004C59A3">
        <w:rPr>
          <w:rFonts w:ascii="Arial" w:hAnsi="Arial" w:cs="Arial"/>
        </w:rPr>
        <w:t>M</w:t>
      </w:r>
      <w:r>
        <w:rPr>
          <w:rFonts w:ascii="Arial" w:hAnsi="Arial" w:cs="Arial"/>
        </w:rPr>
        <w:t xml:space="preserve">elalui tahapan-tahapan yang dilakukan tersebut </w:t>
      </w:r>
      <w:r w:rsidR="00D80D6F">
        <w:rPr>
          <w:rFonts w:ascii="Arial" w:hAnsi="Arial" w:cs="Arial"/>
        </w:rPr>
        <w:t>diharapkan mengurangi terjadinya kecurangan yang merugikan pihak bank</w:t>
      </w:r>
      <w:r>
        <w:rPr>
          <w:rFonts w:ascii="Arial" w:hAnsi="Arial" w:cs="Arial"/>
        </w:rPr>
        <w:t>. Jika prosedur tersebut tidak dilaksanaka</w:t>
      </w:r>
      <w:r w:rsidR="00473B03">
        <w:rPr>
          <w:rFonts w:ascii="Arial" w:hAnsi="Arial" w:cs="Arial"/>
        </w:rPr>
        <w:t xml:space="preserve">n dengan urutan yang tepat maka ada kemungkinan </w:t>
      </w:r>
      <w:r w:rsidR="0015532E" w:rsidRPr="00E61795">
        <w:rPr>
          <w:rFonts w:ascii="Arial" w:hAnsi="Arial" w:cs="Arial"/>
        </w:rPr>
        <w:t xml:space="preserve">pengajuan </w:t>
      </w:r>
      <w:r w:rsidR="003B479E" w:rsidRPr="00E61795">
        <w:rPr>
          <w:rFonts w:ascii="Arial" w:hAnsi="Arial" w:cs="Arial"/>
        </w:rPr>
        <w:t xml:space="preserve">nasabah </w:t>
      </w:r>
      <w:r w:rsidR="0015532E" w:rsidRPr="00E61795">
        <w:rPr>
          <w:rFonts w:ascii="Arial" w:hAnsi="Arial" w:cs="Arial"/>
        </w:rPr>
        <w:t>untuk</w:t>
      </w:r>
      <w:r w:rsidR="0015532E">
        <w:rPr>
          <w:rFonts w:ascii="Arial" w:hAnsi="Arial" w:cs="Arial"/>
        </w:rPr>
        <w:t xml:space="preserve"> membuka rekening tabungan dibank tersebut </w:t>
      </w:r>
      <w:r w:rsidR="00D80D6F">
        <w:rPr>
          <w:rFonts w:ascii="Arial" w:hAnsi="Arial" w:cs="Arial"/>
        </w:rPr>
        <w:t>akan disalah gunakan atau diselewengkan</w:t>
      </w:r>
      <w:r w:rsidR="00E61795">
        <w:rPr>
          <w:rFonts w:ascii="Arial" w:hAnsi="Arial" w:cs="Arial"/>
        </w:rPr>
        <w:t>.</w:t>
      </w:r>
      <w:r w:rsidR="00D80D6F">
        <w:rPr>
          <w:rFonts w:ascii="Arial" w:hAnsi="Arial" w:cs="Arial"/>
        </w:rPr>
        <w:t xml:space="preserve"> K</w:t>
      </w:r>
      <w:r w:rsidR="00E61795">
        <w:rPr>
          <w:rFonts w:ascii="Arial" w:hAnsi="Arial" w:cs="Arial"/>
        </w:rPr>
        <w:t>aryawan memanipulasi</w:t>
      </w:r>
      <w:r w:rsidR="00A51CCE">
        <w:rPr>
          <w:rFonts w:ascii="Arial" w:hAnsi="Arial" w:cs="Arial"/>
        </w:rPr>
        <w:t xml:space="preserve"> data nasabah </w:t>
      </w:r>
      <w:r w:rsidR="00E61795">
        <w:rPr>
          <w:rFonts w:ascii="Arial" w:hAnsi="Arial" w:cs="Arial"/>
        </w:rPr>
        <w:t xml:space="preserve">seolah-olah </w:t>
      </w:r>
      <w:r w:rsidR="00330F85">
        <w:rPr>
          <w:rFonts w:ascii="Arial" w:hAnsi="Arial" w:cs="Arial"/>
        </w:rPr>
        <w:t xml:space="preserve"> nasabah disetujui pembukaan rekening tabungan dibank tersebut, </w:t>
      </w:r>
      <w:r w:rsidR="00A51CCE">
        <w:rPr>
          <w:rFonts w:ascii="Arial" w:hAnsi="Arial" w:cs="Arial"/>
        </w:rPr>
        <w:t>yang sesungguhnya terjadi, uang nasabah dipakai untuk keperluan pribadi.</w:t>
      </w:r>
    </w:p>
    <w:p w:rsidR="004C59A3" w:rsidRPr="004C59A3" w:rsidRDefault="004C59A3" w:rsidP="0045749C">
      <w:pPr>
        <w:ind w:firstLine="720"/>
        <w:rPr>
          <w:rFonts w:ascii="Arial" w:hAnsi="Arial" w:cs="Arial"/>
        </w:rPr>
      </w:pPr>
      <w:r>
        <w:rPr>
          <w:rFonts w:ascii="Arial" w:hAnsi="Arial" w:cs="Arial"/>
        </w:rPr>
        <w:t xml:space="preserve">Hal tersebut dapat dicegah dengan cara ada pihak yang memverifikasi kebenaran data tersebut, setelah diverifikasi kemudian meminta persetujuan kepada pejabat berwenang dimana pada saat meminta persetujuan ada buku tabungan yang harus ditandatangani oleh pejabat berwenang sehingga </w:t>
      </w:r>
      <w:r w:rsidR="0084794F">
        <w:rPr>
          <w:rFonts w:ascii="Arial" w:hAnsi="Arial" w:cs="Arial"/>
        </w:rPr>
        <w:t>keasliannya dapat dibuktikan.</w:t>
      </w:r>
    </w:p>
    <w:p w:rsidR="001F4283" w:rsidRPr="001F4283" w:rsidRDefault="007B79C0" w:rsidP="001F4283">
      <w:pPr>
        <w:pStyle w:val="ListParagraph"/>
        <w:ind w:left="0" w:firstLine="720"/>
        <w:rPr>
          <w:rFonts w:ascii="Arial" w:hAnsi="Arial" w:cs="Arial"/>
          <w:iCs/>
          <w:color w:val="222222"/>
          <w:szCs w:val="19"/>
        </w:rPr>
      </w:pPr>
      <w:r>
        <w:rPr>
          <w:rFonts w:ascii="Arial" w:hAnsi="Arial" w:cs="Arial"/>
          <w:iCs/>
          <w:color w:val="222222"/>
          <w:szCs w:val="19"/>
        </w:rPr>
        <w:t>Berdasarkan uraian diatas dapat disimpulkan bahwa prosedur akan mendukung kesuksesan suatu usaha yang akan dijalankan begitu juga dengan prosedur yang akan dilakukan saat pembukaan rekening tabungan. Banyak sekali jenis-jenis tabungan yang berada didunia perbankan ini, salah satunya Tabungan Supradana yang berada di BPR Supra Artapersada.</w:t>
      </w:r>
    </w:p>
    <w:p w:rsidR="00B45BF7" w:rsidRPr="004C59A3" w:rsidRDefault="00F14961" w:rsidP="00B45BF7">
      <w:pPr>
        <w:pStyle w:val="ListParagraph"/>
        <w:ind w:left="0" w:firstLine="720"/>
        <w:rPr>
          <w:rFonts w:ascii="Arial" w:hAnsi="Arial" w:cs="Arial"/>
          <w:iCs/>
          <w:color w:val="222222"/>
          <w:szCs w:val="19"/>
        </w:rPr>
      </w:pPr>
      <w:r>
        <w:rPr>
          <w:rFonts w:ascii="Arial" w:hAnsi="Arial" w:cs="Arial"/>
          <w:iCs/>
          <w:color w:val="222222"/>
          <w:szCs w:val="19"/>
        </w:rPr>
        <w:t xml:space="preserve">Atas dasar inilah penulis membuat tugas akhir dengan judul </w:t>
      </w:r>
      <w:r w:rsidRPr="004C59A3">
        <w:rPr>
          <w:rFonts w:ascii="Arial" w:hAnsi="Arial" w:cs="Arial"/>
          <w:iCs/>
          <w:color w:val="222222"/>
          <w:szCs w:val="19"/>
        </w:rPr>
        <w:t xml:space="preserve">“Prosedur Pembukaan Tabungan Supradana pada PT </w:t>
      </w:r>
      <w:r w:rsidR="009B5458" w:rsidRPr="004C59A3">
        <w:rPr>
          <w:rFonts w:ascii="Arial" w:hAnsi="Arial" w:cs="Arial"/>
          <w:iCs/>
          <w:color w:val="222222"/>
          <w:szCs w:val="19"/>
        </w:rPr>
        <w:t>BPR Supra Artapersada</w:t>
      </w:r>
      <w:r w:rsidRPr="004C59A3">
        <w:rPr>
          <w:rFonts w:ascii="Arial" w:hAnsi="Arial" w:cs="Arial"/>
          <w:iCs/>
          <w:color w:val="222222"/>
          <w:szCs w:val="19"/>
        </w:rPr>
        <w:t>”</w:t>
      </w:r>
      <w:r w:rsidR="004C59A3">
        <w:rPr>
          <w:rFonts w:ascii="Arial" w:hAnsi="Arial" w:cs="Arial"/>
          <w:iCs/>
          <w:color w:val="222222"/>
          <w:szCs w:val="19"/>
        </w:rPr>
        <w:t>.</w:t>
      </w:r>
    </w:p>
    <w:p w:rsidR="00B45BF7" w:rsidRPr="00E0328D" w:rsidRDefault="00B45BF7" w:rsidP="00B45BF7">
      <w:pPr>
        <w:pStyle w:val="ListParagraph"/>
        <w:ind w:left="0" w:firstLine="720"/>
        <w:rPr>
          <w:rFonts w:ascii="Arial" w:hAnsi="Arial" w:cs="Arial"/>
          <w:b/>
          <w:iCs/>
          <w:color w:val="222222"/>
          <w:szCs w:val="19"/>
        </w:rPr>
      </w:pPr>
    </w:p>
    <w:p w:rsidR="00F14961" w:rsidRPr="00B45BF7" w:rsidRDefault="00B45BF7" w:rsidP="00B45BF7">
      <w:pPr>
        <w:rPr>
          <w:rFonts w:ascii="Arial" w:hAnsi="Arial" w:cs="Arial"/>
          <w:b/>
          <w:iCs/>
          <w:color w:val="222222"/>
          <w:szCs w:val="19"/>
        </w:rPr>
      </w:pPr>
      <w:r w:rsidRPr="00E0328D">
        <w:rPr>
          <w:rFonts w:ascii="Arial" w:hAnsi="Arial" w:cs="Arial"/>
          <w:b/>
          <w:sz w:val="24"/>
          <w:szCs w:val="28"/>
        </w:rPr>
        <w:t>1.2</w:t>
      </w:r>
      <w:r w:rsidRPr="00E0328D">
        <w:rPr>
          <w:rFonts w:ascii="Arial" w:hAnsi="Arial" w:cs="Arial"/>
          <w:b/>
          <w:sz w:val="24"/>
          <w:szCs w:val="28"/>
        </w:rPr>
        <w:tab/>
      </w:r>
      <w:r w:rsidR="00F14961" w:rsidRPr="00E0328D">
        <w:rPr>
          <w:rFonts w:ascii="Arial" w:hAnsi="Arial" w:cs="Arial"/>
          <w:b/>
          <w:sz w:val="24"/>
          <w:szCs w:val="28"/>
        </w:rPr>
        <w:t>Identifikasi Masalah</w:t>
      </w:r>
    </w:p>
    <w:p w:rsidR="00E13B3D" w:rsidRDefault="00F14961" w:rsidP="00E13B3D">
      <w:pPr>
        <w:pStyle w:val="ListParagraph"/>
        <w:ind w:left="0" w:firstLine="720"/>
        <w:rPr>
          <w:rFonts w:ascii="Arial" w:hAnsi="Arial" w:cs="Arial"/>
          <w:szCs w:val="28"/>
        </w:rPr>
      </w:pPr>
      <w:r>
        <w:rPr>
          <w:rFonts w:ascii="Arial" w:hAnsi="Arial" w:cs="Arial"/>
          <w:szCs w:val="28"/>
        </w:rPr>
        <w:t>Berdasarkan latar belakang di atas maka idetifikasi masalah adalah sebagai berikut:</w:t>
      </w:r>
    </w:p>
    <w:p w:rsidR="00B45BF7" w:rsidRPr="00E13B3D" w:rsidRDefault="004C59A3" w:rsidP="004C59A3">
      <w:pPr>
        <w:pStyle w:val="NoSpacing"/>
        <w:spacing w:line="360" w:lineRule="auto"/>
        <w:ind w:left="360" w:hanging="360"/>
        <w:rPr>
          <w:rFonts w:ascii="Arial" w:hAnsi="Arial" w:cs="Arial"/>
        </w:rPr>
      </w:pPr>
      <w:r>
        <w:rPr>
          <w:rFonts w:ascii="Arial" w:hAnsi="Arial" w:cs="Arial"/>
        </w:rPr>
        <w:t xml:space="preserve">1. </w:t>
      </w:r>
      <w:r w:rsidR="00F14961" w:rsidRPr="00E13B3D">
        <w:rPr>
          <w:rFonts w:ascii="Arial" w:hAnsi="Arial" w:cs="Arial"/>
        </w:rPr>
        <w:t xml:space="preserve">Apa saja </w:t>
      </w:r>
      <w:r w:rsidR="00203A11" w:rsidRPr="00E13B3D">
        <w:rPr>
          <w:rFonts w:ascii="Arial" w:hAnsi="Arial" w:cs="Arial"/>
        </w:rPr>
        <w:t>dokumen</w:t>
      </w:r>
      <w:r w:rsidR="00F14961" w:rsidRPr="00E13B3D">
        <w:rPr>
          <w:rFonts w:ascii="Arial" w:hAnsi="Arial" w:cs="Arial"/>
        </w:rPr>
        <w:t xml:space="preserve"> yang diperlukan saat membuka Tabungan Supradana?</w:t>
      </w:r>
    </w:p>
    <w:p w:rsidR="00B45BF7" w:rsidRPr="00E13B3D" w:rsidRDefault="00E13B3D" w:rsidP="004C59A3">
      <w:pPr>
        <w:pStyle w:val="NoSpacing"/>
        <w:spacing w:line="360" w:lineRule="auto"/>
        <w:ind w:left="360" w:hanging="360"/>
        <w:rPr>
          <w:rFonts w:ascii="Arial" w:hAnsi="Arial" w:cs="Arial"/>
        </w:rPr>
      </w:pPr>
      <w:r w:rsidRPr="00E13B3D">
        <w:rPr>
          <w:rFonts w:ascii="Arial" w:hAnsi="Arial" w:cs="Arial"/>
        </w:rPr>
        <w:t xml:space="preserve">2. </w:t>
      </w:r>
      <w:r w:rsidR="00EB7D50" w:rsidRPr="00E13B3D">
        <w:rPr>
          <w:rFonts w:ascii="Arial" w:hAnsi="Arial" w:cs="Arial"/>
        </w:rPr>
        <w:t xml:space="preserve">Bagian apa saja </w:t>
      </w:r>
      <w:r w:rsidR="00203A11" w:rsidRPr="00E13B3D">
        <w:rPr>
          <w:rFonts w:ascii="Arial" w:hAnsi="Arial" w:cs="Arial"/>
        </w:rPr>
        <w:t>yang terlibat dalam pembukaan Tabungan Supradana?</w:t>
      </w:r>
    </w:p>
    <w:p w:rsidR="00B45BF7" w:rsidRDefault="00E13B3D" w:rsidP="004C59A3">
      <w:pPr>
        <w:pStyle w:val="NoSpacing"/>
        <w:spacing w:line="360" w:lineRule="auto"/>
        <w:ind w:left="360" w:hanging="360"/>
        <w:rPr>
          <w:rFonts w:ascii="Arial" w:hAnsi="Arial" w:cs="Arial"/>
        </w:rPr>
      </w:pPr>
      <w:r w:rsidRPr="00E13B3D">
        <w:rPr>
          <w:rFonts w:ascii="Arial" w:hAnsi="Arial" w:cs="Arial"/>
        </w:rPr>
        <w:t xml:space="preserve">3. </w:t>
      </w:r>
      <w:r w:rsidR="00F14961" w:rsidRPr="00E13B3D">
        <w:rPr>
          <w:rFonts w:ascii="Arial" w:hAnsi="Arial" w:cs="Arial"/>
        </w:rPr>
        <w:t>Bagaimana prosedur pembukaan Tabungan Supradana?</w:t>
      </w:r>
    </w:p>
    <w:p w:rsidR="00E0328D" w:rsidRPr="00E13B3D" w:rsidRDefault="00E0328D" w:rsidP="00E13B3D">
      <w:pPr>
        <w:pStyle w:val="NoSpacing"/>
        <w:spacing w:line="360" w:lineRule="auto"/>
        <w:ind w:left="990" w:hanging="270"/>
        <w:rPr>
          <w:rFonts w:ascii="Arial" w:hAnsi="Arial" w:cs="Arial"/>
        </w:rPr>
      </w:pPr>
    </w:p>
    <w:p w:rsidR="00F14961" w:rsidRPr="00E0328D" w:rsidRDefault="00B45BF7" w:rsidP="00B45BF7">
      <w:pPr>
        <w:tabs>
          <w:tab w:val="left" w:pos="720"/>
        </w:tabs>
        <w:ind w:left="900" w:hanging="900"/>
        <w:rPr>
          <w:rFonts w:ascii="Arial" w:hAnsi="Arial" w:cs="Arial"/>
          <w:b/>
          <w:szCs w:val="28"/>
        </w:rPr>
      </w:pPr>
      <w:r w:rsidRPr="00E0328D">
        <w:rPr>
          <w:rFonts w:ascii="Arial" w:hAnsi="Arial" w:cs="Arial"/>
          <w:b/>
          <w:sz w:val="24"/>
          <w:szCs w:val="28"/>
        </w:rPr>
        <w:t>1.3</w:t>
      </w:r>
      <w:r w:rsidRPr="00E0328D">
        <w:rPr>
          <w:rFonts w:ascii="Arial" w:hAnsi="Arial" w:cs="Arial"/>
          <w:b/>
          <w:sz w:val="24"/>
          <w:szCs w:val="28"/>
        </w:rPr>
        <w:tab/>
      </w:r>
      <w:r w:rsidR="00F14961" w:rsidRPr="00E0328D">
        <w:rPr>
          <w:rFonts w:ascii="Arial" w:hAnsi="Arial" w:cs="Arial"/>
          <w:b/>
          <w:sz w:val="24"/>
          <w:szCs w:val="28"/>
        </w:rPr>
        <w:t>Maksud dan Tujuan</w:t>
      </w:r>
    </w:p>
    <w:p w:rsidR="00F14961" w:rsidRPr="002644E7" w:rsidRDefault="00F14961" w:rsidP="00F14961">
      <w:pPr>
        <w:pStyle w:val="ListParagraph"/>
        <w:rPr>
          <w:rFonts w:ascii="Arial" w:hAnsi="Arial" w:cs="Arial"/>
          <w:szCs w:val="28"/>
        </w:rPr>
      </w:pPr>
      <w:r>
        <w:rPr>
          <w:rFonts w:ascii="Arial" w:hAnsi="Arial" w:cs="Arial"/>
          <w:szCs w:val="28"/>
        </w:rPr>
        <w:t>Adapun tujuan dari pembahasan adalah:</w:t>
      </w:r>
    </w:p>
    <w:p w:rsidR="00F14961" w:rsidRPr="00E61F51" w:rsidRDefault="004C59A3" w:rsidP="00E61F51">
      <w:pPr>
        <w:pStyle w:val="ListParagraph"/>
        <w:ind w:left="360" w:hanging="360"/>
        <w:rPr>
          <w:rFonts w:ascii="Arial" w:hAnsi="Arial" w:cs="Arial"/>
        </w:rPr>
      </w:pPr>
      <w:r>
        <w:rPr>
          <w:rFonts w:ascii="Arial" w:hAnsi="Arial" w:cs="Arial"/>
        </w:rPr>
        <w:lastRenderedPageBreak/>
        <w:t>1.</w:t>
      </w:r>
      <w:r>
        <w:rPr>
          <w:rFonts w:ascii="Arial" w:hAnsi="Arial" w:cs="Arial"/>
        </w:rPr>
        <w:tab/>
      </w:r>
      <w:r w:rsidR="00203A11">
        <w:rPr>
          <w:rFonts w:ascii="Arial" w:hAnsi="Arial" w:cs="Arial"/>
        </w:rPr>
        <w:t>Untuk m</w:t>
      </w:r>
      <w:r w:rsidR="00F14961">
        <w:rPr>
          <w:rFonts w:ascii="Arial" w:hAnsi="Arial" w:cs="Arial"/>
        </w:rPr>
        <w:t xml:space="preserve">engetahui </w:t>
      </w:r>
      <w:r w:rsidR="00203A11">
        <w:rPr>
          <w:rFonts w:ascii="Arial" w:hAnsi="Arial" w:cs="Arial"/>
        </w:rPr>
        <w:t>dokumen</w:t>
      </w:r>
      <w:r w:rsidR="00F14961">
        <w:rPr>
          <w:rFonts w:ascii="Arial" w:hAnsi="Arial" w:cs="Arial"/>
        </w:rPr>
        <w:t xml:space="preserve"> yang diperlukan saat membuka</w:t>
      </w:r>
      <w:r w:rsidR="00E61F51">
        <w:rPr>
          <w:rFonts w:ascii="Arial" w:hAnsi="Arial" w:cs="Arial"/>
        </w:rPr>
        <w:t xml:space="preserve"> Tabungan </w:t>
      </w:r>
      <w:r w:rsidR="00F14961" w:rsidRPr="00E61F51">
        <w:rPr>
          <w:rFonts w:ascii="Arial" w:hAnsi="Arial" w:cs="Arial"/>
        </w:rPr>
        <w:t>Supradana.</w:t>
      </w:r>
    </w:p>
    <w:p w:rsidR="00203A11" w:rsidRPr="00F812A3" w:rsidRDefault="00571844" w:rsidP="004C59A3">
      <w:pPr>
        <w:ind w:left="360" w:hanging="360"/>
        <w:rPr>
          <w:rFonts w:ascii="Arial" w:hAnsi="Arial" w:cs="Arial"/>
        </w:rPr>
      </w:pPr>
      <w:r>
        <w:rPr>
          <w:rFonts w:ascii="Arial" w:hAnsi="Arial" w:cs="Arial"/>
        </w:rPr>
        <w:t xml:space="preserve">2. </w:t>
      </w:r>
      <w:r w:rsidR="00203A11" w:rsidRPr="00F812A3">
        <w:rPr>
          <w:rFonts w:ascii="Arial" w:hAnsi="Arial" w:cs="Arial"/>
        </w:rPr>
        <w:t xml:space="preserve">Untuk mengetahui </w:t>
      </w:r>
      <w:r w:rsidR="004C59A3">
        <w:rPr>
          <w:rFonts w:ascii="Arial" w:hAnsi="Arial" w:cs="Arial"/>
        </w:rPr>
        <w:t xml:space="preserve">bagian </w:t>
      </w:r>
      <w:r w:rsidR="00203A11" w:rsidRPr="00F812A3">
        <w:rPr>
          <w:rFonts w:ascii="Arial" w:hAnsi="Arial" w:cs="Arial"/>
        </w:rPr>
        <w:t>yang terlibat dalam pembukaan Tabungan Supradana.</w:t>
      </w:r>
    </w:p>
    <w:p w:rsidR="00E0328D" w:rsidRDefault="00F812A3" w:rsidP="004C59A3">
      <w:pPr>
        <w:ind w:left="360" w:hanging="360"/>
        <w:rPr>
          <w:rFonts w:ascii="Arial" w:hAnsi="Arial" w:cs="Arial"/>
        </w:rPr>
      </w:pPr>
      <w:r>
        <w:rPr>
          <w:rFonts w:ascii="Arial" w:hAnsi="Arial" w:cs="Arial"/>
        </w:rPr>
        <w:t xml:space="preserve">3. </w:t>
      </w:r>
      <w:r w:rsidR="004C59A3">
        <w:rPr>
          <w:rFonts w:ascii="Arial" w:hAnsi="Arial" w:cs="Arial"/>
        </w:rPr>
        <w:tab/>
      </w:r>
      <w:r w:rsidR="00203A11" w:rsidRPr="00F812A3">
        <w:rPr>
          <w:rFonts w:ascii="Arial" w:hAnsi="Arial" w:cs="Arial"/>
        </w:rPr>
        <w:t>Untuk m</w:t>
      </w:r>
      <w:r w:rsidR="00F14961" w:rsidRPr="00F812A3">
        <w:rPr>
          <w:rFonts w:ascii="Arial" w:hAnsi="Arial" w:cs="Arial"/>
        </w:rPr>
        <w:t>engetahui prosedur pembukaan Tabungan Supradana.</w:t>
      </w:r>
    </w:p>
    <w:p w:rsidR="007A40FB" w:rsidRPr="004C59A3" w:rsidRDefault="007A40FB" w:rsidP="004C59A3">
      <w:pPr>
        <w:ind w:left="360" w:hanging="360"/>
        <w:rPr>
          <w:rFonts w:ascii="Arial" w:hAnsi="Arial" w:cs="Arial"/>
        </w:rPr>
      </w:pPr>
    </w:p>
    <w:p w:rsidR="00F14961" w:rsidRPr="00E0328D" w:rsidRDefault="00B45BF7" w:rsidP="00B45BF7">
      <w:pPr>
        <w:rPr>
          <w:rFonts w:ascii="Arial" w:hAnsi="Arial" w:cs="Arial"/>
          <w:b/>
        </w:rPr>
      </w:pPr>
      <w:r w:rsidRPr="00E0328D">
        <w:rPr>
          <w:rFonts w:ascii="Arial" w:hAnsi="Arial" w:cs="Arial"/>
          <w:b/>
          <w:sz w:val="24"/>
        </w:rPr>
        <w:t>1.4</w:t>
      </w:r>
      <w:r w:rsidRPr="00E0328D">
        <w:rPr>
          <w:rFonts w:ascii="Arial" w:hAnsi="Arial" w:cs="Arial"/>
          <w:b/>
          <w:sz w:val="24"/>
        </w:rPr>
        <w:tab/>
      </w:r>
      <w:r w:rsidR="00F14961" w:rsidRPr="00E0328D">
        <w:rPr>
          <w:rFonts w:ascii="Arial" w:hAnsi="Arial" w:cs="Arial"/>
          <w:b/>
          <w:sz w:val="24"/>
          <w:szCs w:val="28"/>
        </w:rPr>
        <w:t>Waktu dan Lokasi Penelitian</w:t>
      </w:r>
    </w:p>
    <w:p w:rsidR="00F14961" w:rsidRPr="00F14961" w:rsidRDefault="00F14961" w:rsidP="00F14961">
      <w:pPr>
        <w:pStyle w:val="ListParagraph"/>
        <w:ind w:left="0" w:firstLine="720"/>
        <w:rPr>
          <w:rFonts w:ascii="Arial" w:hAnsi="Arial" w:cs="Arial"/>
          <w:szCs w:val="28"/>
        </w:rPr>
      </w:pPr>
      <w:r>
        <w:rPr>
          <w:rFonts w:ascii="Arial" w:hAnsi="Arial" w:cs="Arial"/>
          <w:szCs w:val="28"/>
        </w:rPr>
        <w:t>Magang dilakukan di PT BPR Supra Artapersada Cabang Bogor yang beralamat di Jl. Pajajaran No.96 P-Q Bogor Utara. Pelaksanaan dimulai pada tanggal 4 Februari 2019 sampai dengan 29 Maret 2019. Magang dilakukan dari Senin-Jumat dengan waktu pelaksanaan mulai pukul 08.00-17.00 WIB.</w:t>
      </w:r>
    </w:p>
    <w:sectPr w:rsidR="00F14961" w:rsidRPr="00F14961" w:rsidSect="005E29C4">
      <w:headerReference w:type="even" r:id="rId8"/>
      <w:headerReference w:type="default" r:id="rId9"/>
      <w:footerReference w:type="default" r:id="rId10"/>
      <w:footerReference w:type="first" r:id="rId11"/>
      <w:pgSz w:w="11909" w:h="16834" w:code="9"/>
      <w:pgMar w:top="1701" w:right="1701" w:bottom="1701" w:left="226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32" w:rsidRDefault="006D6A32" w:rsidP="00EB129B">
      <w:pPr>
        <w:spacing w:line="240" w:lineRule="auto"/>
      </w:pPr>
      <w:r>
        <w:separator/>
      </w:r>
    </w:p>
  </w:endnote>
  <w:endnote w:type="continuationSeparator" w:id="1">
    <w:p w:rsidR="006D6A32" w:rsidRDefault="006D6A32" w:rsidP="00EB1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DF" w:rsidRDefault="00197DDF">
    <w:pPr>
      <w:pStyle w:val="Footer"/>
      <w:jc w:val="center"/>
    </w:pPr>
  </w:p>
  <w:p w:rsidR="00197DDF" w:rsidRDefault="00197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C4" w:rsidRDefault="005E29C4" w:rsidP="005E29C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32" w:rsidRDefault="006D6A32" w:rsidP="00EB129B">
      <w:pPr>
        <w:spacing w:line="240" w:lineRule="auto"/>
      </w:pPr>
      <w:r>
        <w:separator/>
      </w:r>
    </w:p>
  </w:footnote>
  <w:footnote w:type="continuationSeparator" w:id="1">
    <w:p w:rsidR="006D6A32" w:rsidRDefault="006D6A32" w:rsidP="00EB1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C4" w:rsidRDefault="005E29C4" w:rsidP="005E29C4">
    <w:pPr>
      <w:pStyle w:val="Header"/>
      <w:jc w:val="right"/>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58" w:rsidRDefault="005E29C4" w:rsidP="005F1158">
    <w:pPr>
      <w:pStyle w:val="Header"/>
      <w:jc w:val="right"/>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83F"/>
    <w:multiLevelType w:val="hybridMultilevel"/>
    <w:tmpl w:val="F064A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86BD1"/>
    <w:multiLevelType w:val="hybridMultilevel"/>
    <w:tmpl w:val="DDB61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B60408"/>
    <w:multiLevelType w:val="hybridMultilevel"/>
    <w:tmpl w:val="8B245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0F5843"/>
    <w:multiLevelType w:val="hybridMultilevel"/>
    <w:tmpl w:val="B63C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3C7F8D"/>
    <w:multiLevelType w:val="hybridMultilevel"/>
    <w:tmpl w:val="30045808"/>
    <w:lvl w:ilvl="0" w:tplc="837EF3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56DAC"/>
    <w:multiLevelType w:val="hybridMultilevel"/>
    <w:tmpl w:val="36DE5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709ED"/>
    <w:rsid w:val="00003D67"/>
    <w:rsid w:val="00010EC0"/>
    <w:rsid w:val="00033B9F"/>
    <w:rsid w:val="000341EC"/>
    <w:rsid w:val="0006390D"/>
    <w:rsid w:val="00085316"/>
    <w:rsid w:val="000C4AFB"/>
    <w:rsid w:val="000D5A05"/>
    <w:rsid w:val="000E4C9B"/>
    <w:rsid w:val="001129A7"/>
    <w:rsid w:val="00123E27"/>
    <w:rsid w:val="00135974"/>
    <w:rsid w:val="001545BA"/>
    <w:rsid w:val="0015532E"/>
    <w:rsid w:val="0017418C"/>
    <w:rsid w:val="001861CA"/>
    <w:rsid w:val="00190CE1"/>
    <w:rsid w:val="00197DDF"/>
    <w:rsid w:val="001A4F82"/>
    <w:rsid w:val="001F4283"/>
    <w:rsid w:val="00201F6C"/>
    <w:rsid w:val="00203A11"/>
    <w:rsid w:val="00216D1B"/>
    <w:rsid w:val="00221C24"/>
    <w:rsid w:val="002644E7"/>
    <w:rsid w:val="00297917"/>
    <w:rsid w:val="002A55CB"/>
    <w:rsid w:val="002A61C9"/>
    <w:rsid w:val="002C2F64"/>
    <w:rsid w:val="002E1C57"/>
    <w:rsid w:val="00302852"/>
    <w:rsid w:val="00311C3E"/>
    <w:rsid w:val="0032346E"/>
    <w:rsid w:val="00330F85"/>
    <w:rsid w:val="00334593"/>
    <w:rsid w:val="003411E1"/>
    <w:rsid w:val="00373261"/>
    <w:rsid w:val="003743B9"/>
    <w:rsid w:val="00380F1B"/>
    <w:rsid w:val="00392429"/>
    <w:rsid w:val="00397826"/>
    <w:rsid w:val="003A0E9E"/>
    <w:rsid w:val="003A414D"/>
    <w:rsid w:val="003B479E"/>
    <w:rsid w:val="003C3005"/>
    <w:rsid w:val="003F7A6B"/>
    <w:rsid w:val="004045ED"/>
    <w:rsid w:val="00405E1F"/>
    <w:rsid w:val="00411E8C"/>
    <w:rsid w:val="00413946"/>
    <w:rsid w:val="0045749C"/>
    <w:rsid w:val="004709ED"/>
    <w:rsid w:val="00471463"/>
    <w:rsid w:val="00473B03"/>
    <w:rsid w:val="00490EEA"/>
    <w:rsid w:val="004B0BA8"/>
    <w:rsid w:val="004B38E1"/>
    <w:rsid w:val="004C59A3"/>
    <w:rsid w:val="004D0E27"/>
    <w:rsid w:val="004F6EF8"/>
    <w:rsid w:val="00501FA4"/>
    <w:rsid w:val="00517666"/>
    <w:rsid w:val="00535736"/>
    <w:rsid w:val="00571844"/>
    <w:rsid w:val="005C481A"/>
    <w:rsid w:val="005D03BA"/>
    <w:rsid w:val="005D4E92"/>
    <w:rsid w:val="005E29C4"/>
    <w:rsid w:val="005F1158"/>
    <w:rsid w:val="00655B10"/>
    <w:rsid w:val="00657641"/>
    <w:rsid w:val="00676D28"/>
    <w:rsid w:val="00697D9F"/>
    <w:rsid w:val="006D6A32"/>
    <w:rsid w:val="006E54F2"/>
    <w:rsid w:val="006F2204"/>
    <w:rsid w:val="006F757D"/>
    <w:rsid w:val="007128C5"/>
    <w:rsid w:val="00757DDE"/>
    <w:rsid w:val="00764862"/>
    <w:rsid w:val="00767215"/>
    <w:rsid w:val="007852D2"/>
    <w:rsid w:val="007A40FB"/>
    <w:rsid w:val="007B27D7"/>
    <w:rsid w:val="007B79C0"/>
    <w:rsid w:val="007C6A6D"/>
    <w:rsid w:val="007E76C0"/>
    <w:rsid w:val="007F2C19"/>
    <w:rsid w:val="008004B0"/>
    <w:rsid w:val="00823128"/>
    <w:rsid w:val="0084794F"/>
    <w:rsid w:val="00876187"/>
    <w:rsid w:val="008F1656"/>
    <w:rsid w:val="0090120E"/>
    <w:rsid w:val="009064FE"/>
    <w:rsid w:val="00967729"/>
    <w:rsid w:val="009B5458"/>
    <w:rsid w:val="009D356B"/>
    <w:rsid w:val="009D3E79"/>
    <w:rsid w:val="009F611F"/>
    <w:rsid w:val="00A41E55"/>
    <w:rsid w:val="00A51CCE"/>
    <w:rsid w:val="00A54573"/>
    <w:rsid w:val="00A64D52"/>
    <w:rsid w:val="00AC1429"/>
    <w:rsid w:val="00AC5922"/>
    <w:rsid w:val="00AC6DE6"/>
    <w:rsid w:val="00B127D9"/>
    <w:rsid w:val="00B150AE"/>
    <w:rsid w:val="00B22966"/>
    <w:rsid w:val="00B45BF7"/>
    <w:rsid w:val="00B50D5B"/>
    <w:rsid w:val="00B67A83"/>
    <w:rsid w:val="00BC73A0"/>
    <w:rsid w:val="00BD29BE"/>
    <w:rsid w:val="00BF192F"/>
    <w:rsid w:val="00C31DEE"/>
    <w:rsid w:val="00C372C3"/>
    <w:rsid w:val="00C7498C"/>
    <w:rsid w:val="00CB26AC"/>
    <w:rsid w:val="00D124C7"/>
    <w:rsid w:val="00D26D6F"/>
    <w:rsid w:val="00D80D6F"/>
    <w:rsid w:val="00D90426"/>
    <w:rsid w:val="00DB18EF"/>
    <w:rsid w:val="00DB7631"/>
    <w:rsid w:val="00E0328D"/>
    <w:rsid w:val="00E13B3D"/>
    <w:rsid w:val="00E144F6"/>
    <w:rsid w:val="00E61795"/>
    <w:rsid w:val="00E61F51"/>
    <w:rsid w:val="00E85609"/>
    <w:rsid w:val="00E87CC6"/>
    <w:rsid w:val="00EB129B"/>
    <w:rsid w:val="00EB4897"/>
    <w:rsid w:val="00EB7D50"/>
    <w:rsid w:val="00F13903"/>
    <w:rsid w:val="00F14961"/>
    <w:rsid w:val="00F153EF"/>
    <w:rsid w:val="00F253C3"/>
    <w:rsid w:val="00F812A3"/>
    <w:rsid w:val="00F93F4E"/>
    <w:rsid w:val="00FB1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ED"/>
    <w:pPr>
      <w:ind w:left="720"/>
      <w:contextualSpacing/>
    </w:pPr>
  </w:style>
  <w:style w:type="character" w:customStyle="1" w:styleId="apple-style-span">
    <w:name w:val="apple-style-span"/>
    <w:basedOn w:val="DefaultParagraphFont"/>
    <w:rsid w:val="00405E1F"/>
  </w:style>
  <w:style w:type="paragraph" w:styleId="Header">
    <w:name w:val="header"/>
    <w:basedOn w:val="Normal"/>
    <w:link w:val="HeaderChar"/>
    <w:uiPriority w:val="99"/>
    <w:semiHidden/>
    <w:unhideWhenUsed/>
    <w:rsid w:val="00EB129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129B"/>
  </w:style>
  <w:style w:type="paragraph" w:styleId="Footer">
    <w:name w:val="footer"/>
    <w:basedOn w:val="Normal"/>
    <w:link w:val="FooterChar"/>
    <w:uiPriority w:val="99"/>
    <w:unhideWhenUsed/>
    <w:rsid w:val="00EB129B"/>
    <w:pPr>
      <w:tabs>
        <w:tab w:val="center" w:pos="4680"/>
        <w:tab w:val="right" w:pos="9360"/>
      </w:tabs>
      <w:spacing w:line="240" w:lineRule="auto"/>
    </w:pPr>
  </w:style>
  <w:style w:type="character" w:customStyle="1" w:styleId="FooterChar">
    <w:name w:val="Footer Char"/>
    <w:basedOn w:val="DefaultParagraphFont"/>
    <w:link w:val="Footer"/>
    <w:uiPriority w:val="99"/>
    <w:rsid w:val="00EB129B"/>
  </w:style>
  <w:style w:type="paragraph" w:styleId="NoSpacing">
    <w:name w:val="No Spacing"/>
    <w:uiPriority w:val="1"/>
    <w:qFormat/>
    <w:rsid w:val="00373261"/>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88C7-354D-4410-AC6F-7CA50494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Yogie Pranata</dc:creator>
  <cp:lastModifiedBy>Yogie Pranata</cp:lastModifiedBy>
  <cp:revision>4</cp:revision>
  <cp:lastPrinted>2019-07-09T04:05:00Z</cp:lastPrinted>
  <dcterms:created xsi:type="dcterms:W3CDTF">2019-06-17T15:03:00Z</dcterms:created>
  <dcterms:modified xsi:type="dcterms:W3CDTF">2019-07-09T04:06:00Z</dcterms:modified>
</cp:coreProperties>
</file>