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97"/>
        <w:ind w:left="3265" w:right="0" w:firstLine="0"/>
        <w:jc w:val="left"/>
        <w:rPr>
          <w:b/>
          <w:sz w:val="28"/>
        </w:rPr>
      </w:pPr>
      <w:r>
        <w:rPr>
          <w:b/>
          <w:sz w:val="28"/>
        </w:rPr>
        <w:t>DAFTAR PUSTAKA</w:t>
      </w:r>
    </w:p>
    <w:p>
      <w:pPr>
        <w:pStyle w:val="style66"/>
        <w:spacing w:before="0"/>
        <w:rPr>
          <w:b/>
          <w:sz w:val="30"/>
        </w:rPr>
      </w:pPr>
    </w:p>
    <w:p>
      <w:pPr>
        <w:pStyle w:val="style66"/>
        <w:spacing w:before="0"/>
        <w:rPr>
          <w:b/>
          <w:sz w:val="30"/>
        </w:rPr>
      </w:pPr>
    </w:p>
    <w:p>
      <w:pPr>
        <w:spacing w:before="163" w:lineRule="auto" w:line="360"/>
        <w:ind w:left="1308" w:right="0" w:hanging="720"/>
        <w:jc w:val="left"/>
        <w:rPr/>
      </w:pPr>
      <w:r>
        <w:rPr>
          <w:rFonts w:hint="default"/>
          <w:sz w:val="22"/>
        </w:rPr>
        <w:t>Budisantoso,</w:t>
      </w:r>
      <w:r>
        <w:rPr>
          <w:rFonts w:hint="default"/>
          <w:sz w:val="22"/>
        </w:rPr>
        <w:t xml:space="preserve"> </w:t>
      </w:r>
      <w:r>
        <w:rPr>
          <w:rFonts w:hint="default"/>
          <w:sz w:val="22"/>
        </w:rPr>
        <w:t>Totok,</w:t>
      </w:r>
      <w:r>
        <w:rPr>
          <w:rFonts w:hint="default"/>
          <w:sz w:val="22"/>
        </w:rPr>
        <w:t xml:space="preserve"> </w:t>
      </w:r>
      <w:r>
        <w:rPr>
          <w:rFonts w:hint="default"/>
          <w:sz w:val="22"/>
        </w:rPr>
        <w:t>&amp;</w:t>
      </w:r>
      <w:r>
        <w:rPr>
          <w:rFonts w:hint="default"/>
          <w:sz w:val="22"/>
        </w:rPr>
        <w:t xml:space="preserve"> </w:t>
      </w:r>
      <w:r>
        <w:rPr>
          <w:rFonts w:hint="default"/>
          <w:sz w:val="22"/>
        </w:rPr>
        <w:t>Nuritomo.</w:t>
      </w:r>
      <w:r>
        <w:rPr>
          <w:rFonts w:hint="default"/>
          <w:sz w:val="22"/>
        </w:rPr>
        <w:t xml:space="preserve"> </w:t>
      </w:r>
      <w:r>
        <w:rPr>
          <w:rFonts w:hint="default"/>
          <w:sz w:val="22"/>
        </w:rPr>
        <w:t>2014.</w:t>
      </w:r>
      <w:r>
        <w:rPr>
          <w:rFonts w:hint="default"/>
          <w:sz w:val="22"/>
        </w:rPr>
        <w:t xml:space="preserve"> </w:t>
      </w:r>
      <w:r>
        <w:rPr>
          <w:rFonts w:hint="default"/>
          <w:i/>
          <w:sz w:val="22"/>
        </w:rPr>
        <w:t>Bank</w:t>
      </w:r>
      <w:r>
        <w:rPr>
          <w:rFonts w:hint="default"/>
          <w:i/>
          <w:sz w:val="22"/>
        </w:rPr>
        <w:t xml:space="preserve"> </w:t>
      </w:r>
      <w:r>
        <w:rPr>
          <w:rFonts w:hint="default"/>
          <w:i/>
          <w:sz w:val="22"/>
        </w:rPr>
        <w:t>Dan</w:t>
      </w:r>
      <w:r>
        <w:rPr>
          <w:rFonts w:hint="default"/>
          <w:i/>
          <w:sz w:val="22"/>
        </w:rPr>
        <w:t xml:space="preserve"> </w:t>
      </w:r>
      <w:r>
        <w:rPr>
          <w:rFonts w:hint="default"/>
          <w:i/>
          <w:sz w:val="22"/>
        </w:rPr>
        <w:t>Lembaga</w:t>
      </w:r>
      <w:r>
        <w:rPr>
          <w:rFonts w:hint="default"/>
          <w:i/>
          <w:sz w:val="22"/>
        </w:rPr>
        <w:t xml:space="preserve"> </w:t>
      </w:r>
      <w:r>
        <w:rPr>
          <w:rFonts w:hint="default"/>
          <w:i/>
          <w:sz w:val="22"/>
        </w:rPr>
        <w:t>Keuangan</w:t>
      </w:r>
      <w:r>
        <w:rPr>
          <w:rFonts w:hint="default"/>
          <w:i/>
          <w:sz w:val="22"/>
        </w:rPr>
        <w:t xml:space="preserve"> </w:t>
      </w:r>
      <w:r>
        <w:rPr>
          <w:rFonts w:hint="default"/>
          <w:i/>
          <w:sz w:val="22"/>
        </w:rPr>
        <w:t>Lain</w:t>
      </w:r>
      <w:r>
        <w:rPr>
          <w:rFonts w:hint="default"/>
          <w:sz w:val="22"/>
        </w:rPr>
        <w:t>,</w:t>
      </w:r>
      <w:r>
        <w:rPr>
          <w:rFonts w:hint="default"/>
          <w:sz w:val="22"/>
        </w:rPr>
        <w:t xml:space="preserve"> </w:t>
      </w:r>
      <w:r>
        <w:rPr>
          <w:rFonts w:hint="default"/>
          <w:sz w:val="22"/>
        </w:rPr>
        <w:t>Salemba</w:t>
      </w:r>
      <w:r>
        <w:rPr>
          <w:rFonts w:hint="default"/>
          <w:sz w:val="22"/>
        </w:rPr>
        <w:t xml:space="preserve"> </w:t>
      </w:r>
      <w:r>
        <w:rPr>
          <w:rFonts w:hint="default"/>
          <w:sz w:val="22"/>
        </w:rPr>
        <w:t>Empat,</w:t>
      </w:r>
      <w:r>
        <w:rPr>
          <w:rFonts w:hint="default"/>
          <w:sz w:val="22"/>
        </w:rPr>
        <w:t xml:space="preserve"> </w:t>
      </w:r>
      <w:r>
        <w:rPr>
          <w:rFonts w:hint="default"/>
          <w:sz w:val="22"/>
        </w:rPr>
        <w:t>Jakarta.</w:t>
      </w:r>
    </w:p>
    <w:p>
      <w:pPr>
        <w:pStyle w:val="style0"/>
        <w:tabs>
          <w:tab w:val="left" w:leader="none" w:pos="1346"/>
          <w:tab w:val="left" w:leader="none" w:pos="1883"/>
          <w:tab w:val="left" w:leader="none" w:pos="3176"/>
          <w:tab w:val="left" w:leader="none" w:pos="3936"/>
          <w:tab w:val="left" w:leader="none" w:pos="5155"/>
          <w:tab w:val="left" w:leader="none" w:pos="5779"/>
          <w:tab w:val="left" w:leader="none" w:pos="7247"/>
          <w:tab w:val="left" w:leader="none" w:pos="7734"/>
        </w:tabs>
        <w:spacing w:before="173" w:lineRule="auto" w:line="360"/>
        <w:ind w:left="1308" w:right="114" w:hanging="720"/>
        <w:jc w:val="left"/>
        <w:rPr>
          <w:sz w:val="22"/>
        </w:rPr>
      </w:pPr>
      <w:r>
        <w:rPr>
          <w:sz w:val="22"/>
        </w:rPr>
        <w:t>Dewi,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Irra</w:t>
      </w:r>
      <w:r>
        <w:rPr>
          <w:sz w:val="22"/>
        </w:rPr>
        <w:tab/>
      </w:r>
      <w:r>
        <w:rPr>
          <w:sz w:val="22"/>
        </w:rPr>
        <w:t>Chirisyanti.</w:t>
      </w:r>
      <w:r>
        <w:rPr>
          <w:sz w:val="22"/>
        </w:rPr>
        <w:tab/>
      </w:r>
      <w:r>
        <w:rPr>
          <w:sz w:val="22"/>
        </w:rPr>
        <w:t>2011.</w:t>
      </w:r>
      <w:r>
        <w:rPr>
          <w:sz w:val="22"/>
        </w:rPr>
        <w:tab/>
      </w:r>
      <w:r>
        <w:rPr>
          <w:i/>
          <w:sz w:val="22"/>
        </w:rPr>
        <w:t>Pengantar</w:t>
      </w:r>
      <w:r>
        <w:rPr>
          <w:i/>
          <w:sz w:val="22"/>
        </w:rPr>
        <w:tab/>
      </w:r>
      <w:r>
        <w:rPr>
          <w:i/>
          <w:sz w:val="22"/>
        </w:rPr>
        <w:t>Ilmu</w:t>
      </w:r>
      <w:r>
        <w:rPr>
          <w:i/>
          <w:sz w:val="22"/>
        </w:rPr>
        <w:tab/>
      </w:r>
      <w:r>
        <w:rPr>
          <w:i/>
          <w:sz w:val="22"/>
        </w:rPr>
        <w:t>Administrasi,</w:t>
      </w:r>
      <w:r>
        <w:rPr>
          <w:i/>
          <w:sz w:val="22"/>
        </w:rPr>
        <w:tab/>
      </w:r>
      <w:r>
        <w:rPr>
          <w:sz w:val="22"/>
        </w:rPr>
        <w:t>PT</w:t>
      </w:r>
      <w:r>
        <w:rPr>
          <w:sz w:val="22"/>
        </w:rPr>
        <w:tab/>
      </w:r>
      <w:r>
        <w:rPr>
          <w:sz w:val="22"/>
        </w:rPr>
        <w:t>Prestasi Pustakaraya,</w:t>
      </w:r>
      <w:r>
        <w:rPr>
          <w:sz w:val="22"/>
        </w:rPr>
        <w:t>Jakarta.</w:t>
      </w:r>
    </w:p>
    <w:p>
      <w:pPr>
        <w:pStyle w:val="style0"/>
        <w:spacing w:before="160" w:lineRule="auto" w:line="357"/>
        <w:ind w:left="1308" w:right="0" w:hanging="720"/>
        <w:jc w:val="left"/>
        <w:rPr>
          <w:sz w:val="22"/>
        </w:rPr>
      </w:pPr>
      <w:r>
        <w:rPr>
          <w:sz w:val="22"/>
        </w:rPr>
        <w:t xml:space="preserve">Dewi, Santi Sari. 2018. </w:t>
      </w:r>
      <w:r>
        <w:rPr>
          <w:i/>
          <w:sz w:val="22"/>
        </w:rPr>
        <w:t>Hafal Mahir Materi Ekonomi</w:t>
      </w:r>
      <w:r>
        <w:rPr>
          <w:sz w:val="22"/>
        </w:rPr>
        <w:t>. PT. Gramedia Widiasarana Indonesia, Jakarta.</w:t>
      </w:r>
    </w:p>
    <w:p>
      <w:pPr>
        <w:pStyle w:val="style0"/>
        <w:spacing w:before="163"/>
        <w:ind w:left="588" w:right="0" w:firstLine="0"/>
        <w:jc w:val="left"/>
        <w:rPr>
          <w:sz w:val="22"/>
        </w:rPr>
      </w:pPr>
      <w:r>
        <w:rPr>
          <w:sz w:val="22"/>
        </w:rPr>
        <w:t xml:space="preserve">Fahmi, Irham. 2014. </w:t>
      </w:r>
      <w:r>
        <w:rPr>
          <w:i/>
          <w:sz w:val="22"/>
        </w:rPr>
        <w:t>Bank &amp; Lembaga Keuangan Lainnya</w:t>
      </w:r>
      <w:r>
        <w:rPr>
          <w:sz w:val="22"/>
        </w:rPr>
        <w:t>, Alfabeta, Bandung</w:t>
      </w:r>
    </w:p>
    <w:p>
      <w:pPr>
        <w:pStyle w:val="style66"/>
        <w:rPr>
          <w:sz w:val="25"/>
        </w:rPr>
      </w:pPr>
    </w:p>
    <w:p>
      <w:pPr>
        <w:pStyle w:val="style0"/>
        <w:spacing w:before="1" w:lineRule="auto" w:line="357"/>
        <w:ind w:left="1308" w:right="0" w:hanging="720"/>
        <w:jc w:val="left"/>
        <w:rPr>
          <w:sz w:val="22"/>
        </w:rPr>
      </w:pPr>
      <w:r>
        <w:rPr>
          <w:sz w:val="22"/>
        </w:rPr>
        <w:t xml:space="preserve">Huda ,dkk. 2010. </w:t>
      </w:r>
      <w:r>
        <w:rPr>
          <w:i/>
          <w:sz w:val="22"/>
        </w:rPr>
        <w:t>Lembaga Keuangan Islam. Tinjauan Teoritis Dan Praktis</w:t>
      </w:r>
      <w:r>
        <w:rPr>
          <w:sz w:val="22"/>
        </w:rPr>
        <w:t>, Kencana, Jakarta.</w:t>
      </w:r>
    </w:p>
    <w:p>
      <w:pPr>
        <w:pStyle w:val="style0"/>
        <w:spacing w:before="165" w:lineRule="auto" w:line="357"/>
        <w:ind w:left="1308" w:right="19" w:hanging="720"/>
        <w:jc w:val="left"/>
        <w:rPr>
          <w:sz w:val="22"/>
        </w:rPr>
      </w:pPr>
      <w:r>
        <w:rPr>
          <w:sz w:val="22"/>
        </w:rPr>
        <w:t xml:space="preserve">Kasma, Juan. 2012. </w:t>
      </w:r>
      <w:r>
        <w:rPr>
          <w:i/>
          <w:sz w:val="22"/>
        </w:rPr>
        <w:t>Standard Operating Procedure Perpajakan Perusahaan Jasa</w:t>
      </w:r>
      <w:r>
        <w:rPr>
          <w:sz w:val="22"/>
        </w:rPr>
        <w:t>, Alfabeta, Jakarta.</w:t>
      </w:r>
    </w:p>
    <w:p>
      <w:pPr>
        <w:pStyle w:val="style0"/>
        <w:spacing w:before="163"/>
        <w:ind w:left="588" w:right="0" w:firstLine="0"/>
        <w:jc w:val="left"/>
        <w:rPr>
          <w:sz w:val="22"/>
        </w:rPr>
      </w:pPr>
      <w:r>
        <w:rPr>
          <w:sz w:val="22"/>
        </w:rPr>
        <w:t xml:space="preserve">Kasmir, S. 2014. </w:t>
      </w:r>
      <w:r>
        <w:rPr>
          <w:i/>
          <w:sz w:val="22"/>
        </w:rPr>
        <w:t>Bank &amp; Lembaga Keuangan Lainnya</w:t>
      </w:r>
      <w:r>
        <w:rPr>
          <w:sz w:val="22"/>
        </w:rPr>
        <w:t>, Rajagrafindo, Jakarta.</w:t>
      </w:r>
    </w:p>
    <w:p>
      <w:pPr>
        <w:pStyle w:val="style66"/>
        <w:rPr>
          <w:sz w:val="25"/>
        </w:rPr>
      </w:pPr>
    </w:p>
    <w:p>
      <w:pPr>
        <w:pStyle w:val="style0"/>
        <w:spacing w:before="0" w:lineRule="auto" w:line="357"/>
        <w:ind w:left="1308" w:right="0" w:hanging="720"/>
        <w:jc w:val="left"/>
        <w:rPr>
          <w:sz w:val="22"/>
        </w:rPr>
      </w:pPr>
      <w:r>
        <w:rPr>
          <w:sz w:val="22"/>
        </w:rPr>
        <w:t xml:space="preserve">Mangani, Ktut Silvanita. 2009. </w:t>
      </w:r>
      <w:r>
        <w:rPr>
          <w:i/>
          <w:sz w:val="22"/>
        </w:rPr>
        <w:t>Bank Dan Lembaga Keuangan Lainnya</w:t>
      </w:r>
      <w:r>
        <w:rPr>
          <w:sz w:val="22"/>
        </w:rPr>
        <w:t>, Erlangga, Jakarta.</w:t>
      </w:r>
    </w:p>
    <w:p>
      <w:pPr>
        <w:pStyle w:val="style0"/>
        <w:spacing w:before="160" w:lineRule="auto" w:line="513"/>
        <w:ind w:left="588" w:right="1475" w:firstLine="0"/>
        <w:jc w:val="left"/>
        <w:rPr>
          <w:sz w:val="22"/>
        </w:rPr>
      </w:pPr>
      <w:r>
        <w:rPr>
          <w:sz w:val="22"/>
        </w:rPr>
        <w:t xml:space="preserve">Mulyadi. 2013. </w:t>
      </w:r>
      <w:r>
        <w:rPr>
          <w:i/>
          <w:sz w:val="22"/>
        </w:rPr>
        <w:t>Sistem Akuntansi</w:t>
      </w:r>
      <w:r>
        <w:rPr>
          <w:sz w:val="22"/>
        </w:rPr>
        <w:t xml:space="preserve">, Edisi 2, Salemba Empat, Jakarta. Mulyadi. 2016. </w:t>
      </w:r>
      <w:r>
        <w:rPr>
          <w:i/>
          <w:sz w:val="22"/>
        </w:rPr>
        <w:t>Sistem Akuntansi</w:t>
      </w:r>
      <w:r>
        <w:rPr>
          <w:sz w:val="22"/>
        </w:rPr>
        <w:t>, Edisi 4, Salemba Empat, Jakarta.</w:t>
      </w:r>
    </w:p>
    <w:p>
      <w:pPr>
        <w:pStyle w:val="style0"/>
        <w:spacing w:before="0" w:lineRule="auto" w:line="357"/>
        <w:ind w:left="1308" w:right="0" w:hanging="720"/>
        <w:jc w:val="left"/>
        <w:rPr>
          <w:sz w:val="22"/>
        </w:rPr>
      </w:pPr>
      <w:r>
        <w:rPr>
          <w:sz w:val="22"/>
        </w:rPr>
        <w:t xml:space="preserve">Purnamasari, Evita P. 2015. </w:t>
      </w:r>
      <w:r>
        <w:rPr>
          <w:i/>
          <w:sz w:val="22"/>
        </w:rPr>
        <w:t xml:space="preserve">Panduan Menyusun Standard Operating Procedure </w:t>
      </w:r>
      <w:r>
        <w:rPr>
          <w:i/>
          <w:sz w:val="22"/>
        </w:rPr>
        <w:t>(SOP)</w:t>
      </w:r>
      <w:r>
        <w:rPr>
          <w:sz w:val="22"/>
        </w:rPr>
        <w:t>, Maistas Publishing, Jakarta.</w:t>
      </w:r>
    </w:p>
    <w:p>
      <w:pPr>
        <w:pStyle w:val="style0"/>
        <w:spacing w:before="163"/>
        <w:ind w:left="588" w:right="0" w:firstLine="0"/>
        <w:jc w:val="left"/>
        <w:rPr>
          <w:sz w:val="22"/>
        </w:rPr>
      </w:pPr>
      <w:r>
        <w:rPr>
          <w:sz w:val="22"/>
        </w:rPr>
        <w:t xml:space="preserve">Soemitra, Andri. 2017. </w:t>
      </w:r>
      <w:r>
        <w:rPr>
          <w:i/>
          <w:sz w:val="22"/>
        </w:rPr>
        <w:t>Bank Dan Lembaga Keuangan Syariah</w:t>
      </w:r>
      <w:r>
        <w:rPr>
          <w:sz w:val="22"/>
        </w:rPr>
        <w:t>, Kencana, Depok.</w:t>
      </w:r>
    </w:p>
    <w:p>
      <w:pPr>
        <w:pStyle w:val="style66"/>
        <w:rPr>
          <w:sz w:val="25"/>
        </w:rPr>
      </w:pPr>
    </w:p>
    <w:p>
      <w:pPr>
        <w:pStyle w:val="style0"/>
        <w:spacing w:before="0" w:lineRule="auto" w:line="357"/>
        <w:ind w:left="1308" w:right="0" w:hanging="720"/>
        <w:jc w:val="left"/>
        <w:rPr>
          <w:sz w:val="22"/>
        </w:rPr>
      </w:pPr>
      <w:r>
        <w:rPr>
          <w:sz w:val="22"/>
        </w:rPr>
        <w:t xml:space="preserve">Tambunan, Rudi M. 2013. </w:t>
      </w:r>
      <w:r>
        <w:rPr>
          <w:i/>
          <w:sz w:val="22"/>
        </w:rPr>
        <w:t xml:space="preserve">Pedoman Penyusunan Standard Operating Procedure </w:t>
      </w:r>
      <w:r>
        <w:rPr>
          <w:i/>
          <w:sz w:val="22"/>
        </w:rPr>
        <w:t xml:space="preserve">(SOP), </w:t>
      </w:r>
      <w:r>
        <w:rPr>
          <w:sz w:val="22"/>
        </w:rPr>
        <w:t>Maistas Publishing, Jakarta.</w:t>
      </w:r>
    </w:p>
    <w:p>
      <w:pPr>
        <w:pStyle w:val="style0"/>
        <w:spacing w:before="166" w:lineRule="auto" w:line="357"/>
        <w:ind w:left="1308" w:right="105" w:hanging="720"/>
        <w:jc w:val="left"/>
        <w:rPr>
          <w:sz w:val="22"/>
        </w:rPr>
      </w:pPr>
      <w:r>
        <w:rPr>
          <w:sz w:val="22"/>
        </w:rPr>
        <w:t xml:space="preserve">Tim Redaksi Laksana. 2019. </w:t>
      </w:r>
      <w:r>
        <w:rPr>
          <w:i/>
          <w:sz w:val="22"/>
        </w:rPr>
        <w:t xml:space="preserve">Himpunan Peraturan Tentang ASN Dan Manajemen </w:t>
      </w:r>
      <w:r>
        <w:rPr>
          <w:i/>
          <w:sz w:val="22"/>
        </w:rPr>
        <w:t xml:space="preserve">PNS, </w:t>
      </w:r>
      <w:r>
        <w:rPr>
          <w:sz w:val="22"/>
        </w:rPr>
        <w:t>Laksana, Yogyakarta.</w:t>
      </w:r>
    </w:p>
    <w:p>
      <w:pPr>
        <w:pStyle w:val="style66"/>
        <w:spacing w:before="158"/>
        <w:ind w:left="588"/>
        <w:rPr/>
      </w:pPr>
      <w:r>
        <w:t>https://</w:t>
      </w:r>
      <w:r>
        <w:rPr/>
        <w:fldChar w:fldCharType="begin"/>
      </w:r>
      <w:r>
        <w:instrText xml:space="preserve"> HYPERLINK "http://www.taspen.co.id/" </w:instrText>
      </w:r>
      <w:r>
        <w:rPr/>
        <w:fldChar w:fldCharType="separate"/>
      </w:r>
      <w:r>
        <w:t xml:space="preserve">www.taspen.co.id </w:t>
      </w:r>
      <w:r>
        <w:rPr/>
        <w:fldChar w:fldCharType="end"/>
      </w:r>
      <w:r>
        <w:t>(diakses pada tanggal 02 Mei 2019)</w:t>
      </w:r>
    </w:p>
    <w:sectPr>
      <w:type w:val="continuous"/>
      <w:pgSz w:w="11910" w:h="16840" w:orient="portrait"/>
      <w:pgMar w:top="158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Arial" w:cs="Arial" w:eastAsia="Arial" w:hAnsi="Arial"/>
    </w:rPr>
  </w:style>
  <w:style w:type="paragraph" w:styleId="style66">
    <w:name w:val="Body Text"/>
    <w:basedOn w:val="style0"/>
    <w:next w:val="style66"/>
    <w:qFormat/>
    <w:uiPriority w:val="1"/>
    <w:pPr>
      <w:spacing w:before="2"/>
    </w:pPr>
    <w:rPr>
      <w:rFonts w:ascii="Arial" w:cs="Arial" w:eastAsia="Arial" w:hAnsi="Arial"/>
      <w:sz w:val="22"/>
      <w:szCs w:val="22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166</Words>
  <Characters>1128</Characters>
  <Application>WPS Office</Application>
  <DocSecurity>0</DocSecurity>
  <Paragraphs>20</Paragraphs>
  <ScaleCrop>false</ScaleCrop>
  <LinksUpToDate>false</LinksUpToDate>
  <CharactersWithSpaces>1280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2019-07-29T09:15:50Z</dcterms:created>
  <dc:creator>amel udin</dc:creator>
  <lastModifiedBy>CPH1901</lastModifiedBy>
  <dcterms:modified xsi:type="dcterms:W3CDTF">2019-07-29T09:15:50Z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2019-07-29T00:00:00Z</vt:filetime>
  </property>
</Properties>
</file>