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BC" w:rsidRPr="00D36B23" w:rsidRDefault="00D36B23" w:rsidP="00D36B2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6B23">
        <w:rPr>
          <w:rFonts w:ascii="Arial" w:hAnsi="Arial" w:cs="Arial"/>
          <w:b/>
          <w:sz w:val="28"/>
          <w:szCs w:val="28"/>
        </w:rPr>
        <w:t>BAB IV</w:t>
      </w:r>
    </w:p>
    <w:p w:rsidR="00D36B23" w:rsidRPr="00D36B23" w:rsidRDefault="00D36B23" w:rsidP="00D36B2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6B23">
        <w:rPr>
          <w:rFonts w:ascii="Arial" w:hAnsi="Arial" w:cs="Arial"/>
          <w:b/>
          <w:sz w:val="28"/>
          <w:szCs w:val="28"/>
        </w:rPr>
        <w:t>SIMPULAN DAN SARAN</w:t>
      </w:r>
    </w:p>
    <w:p w:rsidR="00D36B23" w:rsidRPr="00D36B23" w:rsidRDefault="00D36B23" w:rsidP="00D36B23">
      <w:pPr>
        <w:spacing w:line="360" w:lineRule="auto"/>
        <w:rPr>
          <w:rFonts w:ascii="Arial" w:hAnsi="Arial" w:cs="Arial"/>
          <w:sz w:val="28"/>
          <w:szCs w:val="28"/>
        </w:rPr>
      </w:pPr>
    </w:p>
    <w:p w:rsidR="00D36B23" w:rsidRPr="00752F85" w:rsidRDefault="00CD2630" w:rsidP="00D36B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hAnsi="Arial" w:cs="Arial"/>
          <w:b/>
          <w:sz w:val="24"/>
          <w:szCs w:val="24"/>
        </w:rPr>
        <w:tab/>
        <w:t>S</w:t>
      </w:r>
      <w:r w:rsidR="00D36B23" w:rsidRPr="00752F85">
        <w:rPr>
          <w:rFonts w:ascii="Arial" w:hAnsi="Arial" w:cs="Arial"/>
          <w:b/>
          <w:sz w:val="24"/>
          <w:szCs w:val="24"/>
        </w:rPr>
        <w:t>impulan</w:t>
      </w:r>
    </w:p>
    <w:p w:rsidR="00D36B23" w:rsidRDefault="00752F85" w:rsidP="007C4952">
      <w:pPr>
        <w:spacing w:after="0"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berakhirnya Prakti</w:t>
      </w:r>
      <w:r w:rsidR="00D36B23">
        <w:rPr>
          <w:rFonts w:ascii="Arial" w:hAnsi="Arial" w:cs="Arial"/>
        </w:rPr>
        <w:t>k Kerja Lapangan atau Magang yang dilaksanakan pada tanggal 04 Februari 2019 sampai dengan 29 Maret 2019 di PT Taspen (Pe</w:t>
      </w:r>
      <w:r w:rsidR="00A4753B">
        <w:rPr>
          <w:rFonts w:ascii="Arial" w:hAnsi="Arial" w:cs="Arial"/>
        </w:rPr>
        <w:t>r</w:t>
      </w:r>
      <w:r w:rsidR="00D36B23">
        <w:rPr>
          <w:rFonts w:ascii="Arial" w:hAnsi="Arial" w:cs="Arial"/>
        </w:rPr>
        <w:t>sero) Cabang Bogor, dan berdasarkan uraian dari pembahasan sebelumnya secara garis besar penulis dapat menyimpulkan sebagai berikut :</w:t>
      </w:r>
    </w:p>
    <w:p w:rsidR="00752F85" w:rsidRDefault="00D36B23" w:rsidP="000B4B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52F85">
        <w:rPr>
          <w:rFonts w:ascii="Arial" w:hAnsi="Arial" w:cs="Arial"/>
        </w:rPr>
        <w:t>Persyaratan pengajuan pembayaran pensiun yang telah ditetapkan PT Taspen (Persero) Cabang Bogor cukup memudahkan peserta dana pensiun. Persyaratan tersebut sebagian besar adala</w:t>
      </w:r>
      <w:r w:rsidR="007C4952" w:rsidRPr="00752F85">
        <w:rPr>
          <w:rFonts w:ascii="Arial" w:hAnsi="Arial" w:cs="Arial"/>
        </w:rPr>
        <w:t>h Formulir Permintaan Pembayaran, fotocopy SK Pensiun berpasfoto</w:t>
      </w:r>
      <w:r w:rsidR="00021977" w:rsidRPr="00752F85">
        <w:rPr>
          <w:rFonts w:ascii="Arial" w:hAnsi="Arial" w:cs="Arial"/>
        </w:rPr>
        <w:t xml:space="preserve"> (Asli diperlihatkan)</w:t>
      </w:r>
      <w:r w:rsidR="007C4952" w:rsidRPr="00752F85">
        <w:rPr>
          <w:rFonts w:ascii="Arial" w:hAnsi="Arial" w:cs="Arial"/>
        </w:rPr>
        <w:t>, Pasfoto seb</w:t>
      </w:r>
      <w:r w:rsidR="00752F85">
        <w:rPr>
          <w:rFonts w:ascii="Arial" w:hAnsi="Arial" w:cs="Arial"/>
        </w:rPr>
        <w:t>anyak 2 lembar ukuran 3 x 4cm, f</w:t>
      </w:r>
      <w:r w:rsidR="007C4952" w:rsidRPr="00752F85">
        <w:rPr>
          <w:rFonts w:ascii="Arial" w:hAnsi="Arial" w:cs="Arial"/>
        </w:rPr>
        <w:t xml:space="preserve">otocopy buku rekening tabungan, </w:t>
      </w:r>
      <w:r w:rsidR="00752F85">
        <w:rPr>
          <w:rFonts w:ascii="Arial" w:hAnsi="Arial" w:cs="Arial"/>
        </w:rPr>
        <w:t>dan f</w:t>
      </w:r>
      <w:r w:rsidR="007C4952" w:rsidRPr="00752F85">
        <w:rPr>
          <w:rFonts w:ascii="Arial" w:hAnsi="Arial" w:cs="Arial"/>
        </w:rPr>
        <w:t>otocopy KTP yang masih berlaku</w:t>
      </w:r>
    </w:p>
    <w:p w:rsidR="007C4952" w:rsidRPr="00752F85" w:rsidRDefault="007C4952" w:rsidP="000B4B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52F85">
        <w:rPr>
          <w:rFonts w:ascii="Arial" w:hAnsi="Arial" w:cs="Arial"/>
        </w:rPr>
        <w:t xml:space="preserve">Pembayaran pensiun terdapat dua sistem, yaitu tunai dan transfer via bank. Mitra bank PT Taspen (Persero) Cabang Bogor yaitu : PT BRI, PT BTN, Bank BNI, PT Pos </w:t>
      </w:r>
      <w:r w:rsidR="00A4753B">
        <w:rPr>
          <w:rFonts w:ascii="Arial" w:hAnsi="Arial" w:cs="Arial"/>
        </w:rPr>
        <w:t>Indonesia, PT Bank Mandiri, PT B</w:t>
      </w:r>
      <w:r w:rsidRPr="00752F85">
        <w:rPr>
          <w:rFonts w:ascii="Arial" w:hAnsi="Arial" w:cs="Arial"/>
        </w:rPr>
        <w:t>ank BJB, Bank BRI Syariah, PT Bank Mandiri Ta</w:t>
      </w:r>
      <w:r w:rsidR="00A4753B">
        <w:rPr>
          <w:rFonts w:ascii="Arial" w:hAnsi="Arial" w:cs="Arial"/>
        </w:rPr>
        <w:t>s</w:t>
      </w:r>
      <w:r w:rsidRPr="00752F85">
        <w:rPr>
          <w:rFonts w:ascii="Arial" w:hAnsi="Arial" w:cs="Arial"/>
        </w:rPr>
        <w:t xml:space="preserve">pen Pos, PT Bank Syariah Mandiri, PT Bank Bukopin, PT Bank Bumi Artha dan BPR DP Taspen. Bagian yang terlibat dalam sistem pembayaran pensiun yaitu : Customer Service, </w:t>
      </w:r>
      <w:r w:rsidR="004875AA">
        <w:rPr>
          <w:rFonts w:ascii="Arial" w:hAnsi="Arial" w:cs="Arial"/>
        </w:rPr>
        <w:t>Bagian Perhitungan</w:t>
      </w:r>
      <w:r w:rsidR="00021977" w:rsidRPr="00752F85">
        <w:rPr>
          <w:rFonts w:ascii="Arial" w:hAnsi="Arial" w:cs="Arial"/>
        </w:rPr>
        <w:t xml:space="preserve">,  </w:t>
      </w:r>
      <w:r w:rsidR="004875AA">
        <w:rPr>
          <w:rFonts w:ascii="Arial" w:hAnsi="Arial" w:cs="Arial"/>
        </w:rPr>
        <w:t>Bagian verifikasi, Bagian Otorisator</w:t>
      </w:r>
      <w:r w:rsidR="00021977" w:rsidRPr="00752F85">
        <w:rPr>
          <w:rFonts w:ascii="Arial" w:hAnsi="Arial" w:cs="Arial"/>
        </w:rPr>
        <w:t>,</w:t>
      </w:r>
      <w:r w:rsidR="004875AA">
        <w:rPr>
          <w:rFonts w:ascii="Arial" w:hAnsi="Arial" w:cs="Arial"/>
        </w:rPr>
        <w:t xml:space="preserve"> dan</w:t>
      </w:r>
      <w:r w:rsidR="00021977" w:rsidRPr="00752F85">
        <w:rPr>
          <w:rFonts w:ascii="Arial" w:hAnsi="Arial" w:cs="Arial"/>
        </w:rPr>
        <w:t xml:space="preserve"> </w:t>
      </w:r>
      <w:r w:rsidR="004875AA">
        <w:rPr>
          <w:rFonts w:ascii="Arial" w:hAnsi="Arial" w:cs="Arial"/>
        </w:rPr>
        <w:t>Bagian Pengesahan.</w:t>
      </w:r>
    </w:p>
    <w:p w:rsidR="00021977" w:rsidRDefault="00021977" w:rsidP="007C49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Hambatan dalam proses pelaksanaan pembayaran dana pensiun kerap terjadi pada PT Taspen (Persero) Cabang Bogor diantaranya : </w:t>
      </w:r>
      <w:r w:rsidR="00933334">
        <w:rPr>
          <w:rFonts w:ascii="Arial" w:hAnsi="Arial" w:cs="Arial"/>
        </w:rPr>
        <w:t xml:space="preserve">kurang lengkapnya persyaratan yang diajukan oleh nasabah atau peserta pensiun sehingga terjadinya keterlambatan pembayaran pensiun bahkan tidak terlaksananya pembayaran, dan </w:t>
      </w:r>
      <w:r>
        <w:rPr>
          <w:rFonts w:ascii="Arial" w:hAnsi="Arial" w:cs="Arial"/>
        </w:rPr>
        <w:t xml:space="preserve">ketidakstabilan </w:t>
      </w:r>
      <w:r w:rsidRPr="00A13EC5">
        <w:rPr>
          <w:rFonts w:ascii="Arial" w:hAnsi="Arial" w:cs="Arial"/>
        </w:rPr>
        <w:t>jaringan SAP (</w:t>
      </w:r>
      <w:r w:rsidRPr="00752F85">
        <w:rPr>
          <w:rFonts w:ascii="Arial" w:hAnsi="Arial" w:cs="Arial"/>
          <w:i/>
        </w:rPr>
        <w:t>System Application Program</w:t>
      </w:r>
      <w:r w:rsidRPr="00A13EC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yang mengakibatkan tergangguny</w:t>
      </w:r>
      <w:r w:rsidR="00933334">
        <w:rPr>
          <w:rFonts w:ascii="Arial" w:hAnsi="Arial" w:cs="Arial"/>
        </w:rPr>
        <w:t>a proses pembayaran pensiun</w:t>
      </w:r>
      <w:r>
        <w:rPr>
          <w:rFonts w:ascii="Arial" w:hAnsi="Arial" w:cs="Arial"/>
        </w:rPr>
        <w:t>.</w:t>
      </w:r>
    </w:p>
    <w:p w:rsidR="00752F85" w:rsidRDefault="00752F85" w:rsidP="00752F85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4875AA" w:rsidRDefault="004875AA" w:rsidP="00752F85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4875AA" w:rsidRDefault="004875AA" w:rsidP="00752F85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933334" w:rsidRPr="00752F85" w:rsidRDefault="00933334" w:rsidP="009333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752F85">
        <w:rPr>
          <w:rFonts w:ascii="Arial" w:hAnsi="Arial" w:cs="Arial"/>
          <w:b/>
          <w:sz w:val="24"/>
          <w:szCs w:val="24"/>
        </w:rPr>
        <w:lastRenderedPageBreak/>
        <w:t>4.2</w:t>
      </w:r>
      <w:r w:rsidRPr="00752F85">
        <w:rPr>
          <w:rFonts w:ascii="Arial" w:hAnsi="Arial" w:cs="Arial"/>
          <w:b/>
          <w:sz w:val="24"/>
          <w:szCs w:val="24"/>
        </w:rPr>
        <w:tab/>
        <w:t>Saran</w:t>
      </w:r>
    </w:p>
    <w:p w:rsidR="00933334" w:rsidRDefault="00933334" w:rsidP="00933334">
      <w:pPr>
        <w:spacing w:after="0"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Setelah penulis melakukan kegiatan magang dan ikut terlibat dalam kegiatan pembayaran Program </w:t>
      </w:r>
      <w:bookmarkEnd w:id="0"/>
      <w:r>
        <w:rPr>
          <w:rFonts w:ascii="Arial" w:hAnsi="Arial" w:cs="Arial"/>
        </w:rPr>
        <w:t>Pensiun, maka penulis memberikan saran sebagai berikut :</w:t>
      </w:r>
    </w:p>
    <w:p w:rsidR="00E479D3" w:rsidRDefault="00E479D3" w:rsidP="0093333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Sebaiknya bagian </w:t>
      </w:r>
      <w:r w:rsidRPr="00E479D3">
        <w:rPr>
          <w:rFonts w:ascii="Arial" w:hAnsi="Arial" w:cs="Arial"/>
          <w:i/>
        </w:rPr>
        <w:t>customer service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lebih teliti lagi pada saat menerima berkas dari peserta, agar tidak terlanjur diserahkan ke bagian selanjutnya. </w:t>
      </w:r>
      <w:r w:rsidR="00D33872">
        <w:rPr>
          <w:rFonts w:ascii="Arial" w:hAnsi="Arial" w:cs="Arial"/>
        </w:rPr>
        <w:t>Karena jika sudah diserahkan ke bagian selanjutnya, akan memakan waktu lebih lama lagi untuk dikembalikan kepada peserta jika berkasnya kurang lengkap.</w:t>
      </w:r>
    </w:p>
    <w:p w:rsidR="00D33872" w:rsidRDefault="00D33872" w:rsidP="00D3387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Pada jaringan SAP, seharusnya untuk para asisten pejabat maupun pegawai dibuatkan akun pribadi agar tidak perlu menggunakan akun pejabat/pegawai nya. Sehingga satu akun SAP hanya dibuka pada satu komputer saja.</w:t>
      </w:r>
    </w:p>
    <w:p w:rsidR="00FD2E49" w:rsidRPr="00933334" w:rsidRDefault="00842A43" w:rsidP="0093333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Pada saat mengirimkan KARIP , LPH, dan voucher klim pensiun, sebaiknya dicantumkan pula nomor telepon semua peserta. Agar tidak terjadi lagi pengiriman ulang.</w:t>
      </w:r>
    </w:p>
    <w:p w:rsidR="00933334" w:rsidRPr="00933334" w:rsidRDefault="00933334" w:rsidP="009333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6B23" w:rsidRPr="00D36B23" w:rsidRDefault="00D36B23" w:rsidP="00D36B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36B23" w:rsidRPr="00D36B23" w:rsidSect="00137B97">
      <w:headerReference w:type="default" r:id="rId7"/>
      <w:footerReference w:type="first" r:id="rId8"/>
      <w:pgSz w:w="11906" w:h="16838" w:code="9"/>
      <w:pgMar w:top="1701" w:right="1701" w:bottom="1701" w:left="2268" w:header="708" w:footer="708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14" w:rsidRDefault="00FF2314" w:rsidP="00137B97">
      <w:pPr>
        <w:spacing w:after="0" w:line="240" w:lineRule="auto"/>
      </w:pPr>
      <w:r>
        <w:separator/>
      </w:r>
    </w:p>
  </w:endnote>
  <w:endnote w:type="continuationSeparator" w:id="0">
    <w:p w:rsidR="00FF2314" w:rsidRDefault="00FF2314" w:rsidP="0013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66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7B97" w:rsidRDefault="00137B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9D3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137B97" w:rsidRDefault="00137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14" w:rsidRDefault="00FF2314" w:rsidP="00137B97">
      <w:pPr>
        <w:spacing w:after="0" w:line="240" w:lineRule="auto"/>
      </w:pPr>
      <w:r>
        <w:separator/>
      </w:r>
    </w:p>
  </w:footnote>
  <w:footnote w:type="continuationSeparator" w:id="0">
    <w:p w:rsidR="00FF2314" w:rsidRDefault="00FF2314" w:rsidP="0013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8763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7B97" w:rsidRDefault="00137B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A43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137B97" w:rsidRDefault="00137B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1C3C"/>
    <w:multiLevelType w:val="hybridMultilevel"/>
    <w:tmpl w:val="38046AA4"/>
    <w:lvl w:ilvl="0" w:tplc="B4B4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C65BA"/>
    <w:multiLevelType w:val="hybridMultilevel"/>
    <w:tmpl w:val="1D4434C2"/>
    <w:lvl w:ilvl="0" w:tplc="4B2C58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1C5684"/>
    <w:multiLevelType w:val="hybridMultilevel"/>
    <w:tmpl w:val="C1242008"/>
    <w:lvl w:ilvl="0" w:tplc="3234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A4FB7"/>
    <w:multiLevelType w:val="hybridMultilevel"/>
    <w:tmpl w:val="9DB0E4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5538D"/>
    <w:multiLevelType w:val="hybridMultilevel"/>
    <w:tmpl w:val="3C225ACA"/>
    <w:lvl w:ilvl="0" w:tplc="7F265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23"/>
    <w:rsid w:val="00021977"/>
    <w:rsid w:val="00124070"/>
    <w:rsid w:val="00137B97"/>
    <w:rsid w:val="0037167B"/>
    <w:rsid w:val="00463CA2"/>
    <w:rsid w:val="004875AA"/>
    <w:rsid w:val="00520551"/>
    <w:rsid w:val="006C51BC"/>
    <w:rsid w:val="00752F85"/>
    <w:rsid w:val="007C4952"/>
    <w:rsid w:val="00835E9A"/>
    <w:rsid w:val="00842A43"/>
    <w:rsid w:val="00933334"/>
    <w:rsid w:val="00A4753B"/>
    <w:rsid w:val="00B15FCE"/>
    <w:rsid w:val="00C334E5"/>
    <w:rsid w:val="00CD2630"/>
    <w:rsid w:val="00D33872"/>
    <w:rsid w:val="00D36B23"/>
    <w:rsid w:val="00E479D3"/>
    <w:rsid w:val="00FD2E49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D309F-46AD-4328-8490-16598AA1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B97"/>
  </w:style>
  <w:style w:type="paragraph" w:styleId="Footer">
    <w:name w:val="footer"/>
    <w:basedOn w:val="Normal"/>
    <w:link w:val="FooterChar"/>
    <w:uiPriority w:val="99"/>
    <w:unhideWhenUsed/>
    <w:rsid w:val="00137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 udin</dc:creator>
  <cp:keywords/>
  <dc:description/>
  <cp:lastModifiedBy>amel udin</cp:lastModifiedBy>
  <cp:revision>5</cp:revision>
  <dcterms:created xsi:type="dcterms:W3CDTF">2019-06-30T16:28:00Z</dcterms:created>
  <dcterms:modified xsi:type="dcterms:W3CDTF">2019-07-15T03:28:00Z</dcterms:modified>
</cp:coreProperties>
</file>